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70C5" w14:textId="77777777" w:rsidR="001E03D7"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rsidRPr="00611CBE">
        <w:rPr>
          <w:rFonts w:ascii="Arial" w:hAnsi="Arial" w:cs="Arial"/>
          <w:b/>
          <w:color w:val="244061" w:themeColor="accent1" w:themeShade="80"/>
          <w:sz w:val="48"/>
          <w:szCs w:val="48"/>
        </w:rPr>
        <w:t xml:space="preserve">Department for Education </w:t>
      </w:r>
    </w:p>
    <w:p w14:paraId="25EFFA18" w14:textId="13EE2BBC" w:rsidR="00DE2958"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br/>
      </w:r>
      <w:r w:rsidR="001C2470" w:rsidRPr="613138F4">
        <w:rPr>
          <w:rFonts w:ascii="Arial" w:hAnsi="Arial" w:cs="Arial"/>
          <w:b/>
          <w:bCs/>
          <w:color w:val="244061" w:themeColor="accent1" w:themeShade="80"/>
          <w:sz w:val="48"/>
          <w:szCs w:val="48"/>
        </w:rPr>
        <w:t>A</w:t>
      </w:r>
      <w:r w:rsidR="00984BA4" w:rsidRPr="613138F4">
        <w:rPr>
          <w:rFonts w:ascii="Arial" w:hAnsi="Arial" w:cs="Arial"/>
          <w:b/>
          <w:bCs/>
          <w:color w:val="244061" w:themeColor="accent1" w:themeShade="80"/>
          <w:sz w:val="48"/>
          <w:szCs w:val="48"/>
        </w:rPr>
        <w:t>ppropriate</w:t>
      </w:r>
      <w:r w:rsidR="00984BA4">
        <w:rPr>
          <w:rFonts w:ascii="Arial" w:hAnsi="Arial" w:cs="Arial"/>
          <w:b/>
          <w:color w:val="244061" w:themeColor="accent1" w:themeShade="80"/>
          <w:sz w:val="48"/>
          <w:szCs w:val="48"/>
        </w:rPr>
        <w:t xml:space="preserve"> bod</w:t>
      </w:r>
      <w:r w:rsidR="001C2470">
        <w:rPr>
          <w:rFonts w:ascii="Arial" w:hAnsi="Arial" w:cs="Arial"/>
          <w:b/>
          <w:color w:val="244061" w:themeColor="accent1" w:themeShade="80"/>
          <w:sz w:val="48"/>
          <w:szCs w:val="48"/>
        </w:rPr>
        <w:t xml:space="preserve">y </w:t>
      </w:r>
      <w:r w:rsidR="00F33EAD">
        <w:rPr>
          <w:rFonts w:ascii="Arial" w:hAnsi="Arial" w:cs="Arial"/>
          <w:b/>
          <w:color w:val="244061" w:themeColor="accent1" w:themeShade="80"/>
          <w:sz w:val="48"/>
          <w:szCs w:val="48"/>
        </w:rPr>
        <w:t>reform and induction assessment</w:t>
      </w:r>
      <w:r w:rsidR="00DE2958">
        <w:rPr>
          <w:rFonts w:ascii="Arial" w:hAnsi="Arial" w:cs="Arial"/>
          <w:b/>
          <w:color w:val="244061" w:themeColor="accent1" w:themeShade="80"/>
          <w:sz w:val="48"/>
          <w:szCs w:val="48"/>
        </w:rPr>
        <w:t>:</w:t>
      </w:r>
      <w:r w:rsidR="0043465D">
        <w:rPr>
          <w:rFonts w:ascii="Arial" w:hAnsi="Arial" w:cs="Arial"/>
          <w:b/>
          <w:color w:val="244061" w:themeColor="accent1" w:themeShade="80"/>
          <w:sz w:val="48"/>
          <w:szCs w:val="48"/>
        </w:rPr>
        <w:t xml:space="preserve"> </w:t>
      </w:r>
      <w:r w:rsidR="00E46B11">
        <w:rPr>
          <w:rFonts w:ascii="Arial" w:hAnsi="Arial" w:cs="Arial"/>
          <w:b/>
          <w:color w:val="244061" w:themeColor="accent1" w:themeShade="80"/>
          <w:sz w:val="48"/>
          <w:szCs w:val="48"/>
        </w:rPr>
        <w:t>G</w:t>
      </w:r>
      <w:r w:rsidR="0043465D">
        <w:rPr>
          <w:rFonts w:ascii="Arial" w:hAnsi="Arial" w:cs="Arial"/>
          <w:b/>
          <w:color w:val="244061" w:themeColor="accent1" w:themeShade="80"/>
          <w:sz w:val="48"/>
          <w:szCs w:val="48"/>
        </w:rPr>
        <w:t>overnment</w:t>
      </w:r>
      <w:r w:rsidR="00DE2958">
        <w:rPr>
          <w:rFonts w:ascii="Arial" w:hAnsi="Arial" w:cs="Arial"/>
          <w:b/>
          <w:color w:val="244061" w:themeColor="accent1" w:themeShade="80"/>
          <w:sz w:val="48"/>
          <w:szCs w:val="48"/>
        </w:rPr>
        <w:t xml:space="preserve"> consultation response</w:t>
      </w:r>
    </w:p>
    <w:p w14:paraId="63C89A1A" w14:textId="77777777" w:rsidR="001E03D7" w:rsidRDefault="00984BA4" w:rsidP="009B6D03">
      <w:pPr>
        <w:pStyle w:val="DeptBullets"/>
        <w:numPr>
          <w:ilvl w:val="0"/>
          <w:numId w:val="0"/>
        </w:numPr>
        <w:spacing w:after="0" w:line="240" w:lineRule="auto"/>
        <w:jc w:val="center"/>
        <w:rPr>
          <w:rFonts w:ascii="Arial" w:hAnsi="Arial" w:cs="Arial"/>
          <w:b/>
          <w:color w:val="244061" w:themeColor="accent1" w:themeShade="80"/>
          <w:sz w:val="48"/>
          <w:szCs w:val="48"/>
        </w:rPr>
      </w:pPr>
      <w:r>
        <w:rPr>
          <w:rFonts w:ascii="Arial" w:hAnsi="Arial" w:cs="Arial"/>
          <w:b/>
          <w:color w:val="244061" w:themeColor="accent1" w:themeShade="80"/>
          <w:sz w:val="48"/>
          <w:szCs w:val="48"/>
        </w:rPr>
        <w:t xml:space="preserve"> </w:t>
      </w:r>
      <w:r w:rsidR="00E124C7">
        <w:rPr>
          <w:rFonts w:ascii="Arial" w:hAnsi="Arial" w:cs="Arial"/>
          <w:b/>
          <w:color w:val="244061" w:themeColor="accent1" w:themeShade="80"/>
          <w:sz w:val="48"/>
          <w:szCs w:val="48"/>
        </w:rPr>
        <w:t>Briefing</w:t>
      </w:r>
      <w:r w:rsidR="00297AB8" w:rsidRPr="00611CBE">
        <w:rPr>
          <w:rFonts w:ascii="Arial" w:hAnsi="Arial" w:cs="Arial"/>
          <w:b/>
          <w:color w:val="244061" w:themeColor="accent1" w:themeShade="80"/>
          <w:sz w:val="48"/>
          <w:szCs w:val="48"/>
        </w:rPr>
        <w:t xml:space="preserve"> Pack</w:t>
      </w:r>
    </w:p>
    <w:p w14:paraId="7656EAEA" w14:textId="386DB514" w:rsidR="00297AB8" w:rsidRPr="009B6D03"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br/>
      </w:r>
      <w:r w:rsidR="00E124C7">
        <w:rPr>
          <w:rFonts w:ascii="Arial" w:hAnsi="Arial" w:cs="Arial"/>
          <w:b/>
          <w:color w:val="244061" w:themeColor="accent1" w:themeShade="80"/>
          <w:sz w:val="48"/>
          <w:szCs w:val="48"/>
        </w:rPr>
        <w:t>November</w:t>
      </w:r>
      <w:r w:rsidRPr="00611CBE">
        <w:rPr>
          <w:rFonts w:ascii="Arial" w:hAnsi="Arial" w:cs="Arial"/>
          <w:b/>
          <w:color w:val="244061" w:themeColor="accent1" w:themeShade="80"/>
          <w:sz w:val="48"/>
          <w:szCs w:val="48"/>
        </w:rPr>
        <w:t xml:space="preserve"> 202</w:t>
      </w:r>
      <w:r>
        <w:rPr>
          <w:rFonts w:ascii="Arial" w:hAnsi="Arial" w:cs="Arial"/>
          <w:b/>
          <w:color w:val="244061" w:themeColor="accent1" w:themeShade="80"/>
          <w:sz w:val="48"/>
          <w:szCs w:val="48"/>
        </w:rPr>
        <w:t>2</w:t>
      </w:r>
    </w:p>
    <w:p w14:paraId="468AD014" w14:textId="77777777" w:rsidR="00297AB8" w:rsidRDefault="00297AB8" w:rsidP="00776CFA">
      <w:pPr>
        <w:spacing w:after="0" w:line="240" w:lineRule="auto"/>
        <w:rPr>
          <w:rFonts w:ascii="Arial" w:hAnsi="Arial" w:cs="Arial"/>
          <w:b/>
          <w:color w:val="244061" w:themeColor="accent1" w:themeShade="80"/>
          <w:sz w:val="24"/>
          <w:szCs w:val="24"/>
          <w:u w:val="single"/>
        </w:rPr>
      </w:pPr>
    </w:p>
    <w:p w14:paraId="7B533B28" w14:textId="30603B43" w:rsidR="00297AB8" w:rsidRPr="009B6D03" w:rsidRDefault="00297AB8" w:rsidP="00776CFA">
      <w:pPr>
        <w:spacing w:after="0" w:line="240" w:lineRule="auto"/>
        <w:rPr>
          <w:rFonts w:ascii="Arial" w:hAnsi="Arial" w:cs="Arial"/>
          <w:bCs/>
          <w:color w:val="244061" w:themeColor="accent1" w:themeShade="80"/>
          <w:sz w:val="24"/>
          <w:szCs w:val="24"/>
        </w:rPr>
      </w:pPr>
      <w:r>
        <w:rPr>
          <w:rFonts w:ascii="Arial" w:hAnsi="Arial" w:cs="Arial"/>
          <w:bCs/>
          <w:color w:val="244061" w:themeColor="accent1" w:themeShade="80"/>
          <w:sz w:val="24"/>
          <w:szCs w:val="24"/>
        </w:rPr>
        <w:t xml:space="preserve">On </w:t>
      </w:r>
      <w:r w:rsidR="006B1D72">
        <w:rPr>
          <w:rFonts w:ascii="Arial" w:hAnsi="Arial" w:cs="Arial"/>
          <w:bCs/>
          <w:color w:val="244061" w:themeColor="accent1" w:themeShade="80"/>
          <w:sz w:val="24"/>
          <w:szCs w:val="24"/>
        </w:rPr>
        <w:t>15 November 2022,</w:t>
      </w:r>
      <w:r w:rsidR="00D96949">
        <w:rPr>
          <w:rFonts w:ascii="Arial" w:hAnsi="Arial" w:cs="Arial"/>
          <w:bCs/>
          <w:color w:val="244061" w:themeColor="accent1" w:themeShade="80"/>
          <w:sz w:val="24"/>
          <w:szCs w:val="24"/>
        </w:rPr>
        <w:t xml:space="preserve"> the Department for Education </w:t>
      </w:r>
      <w:r w:rsidR="00193A15">
        <w:rPr>
          <w:rFonts w:ascii="Arial" w:hAnsi="Arial" w:cs="Arial"/>
          <w:bCs/>
          <w:color w:val="244061" w:themeColor="accent1" w:themeShade="80"/>
          <w:sz w:val="24"/>
          <w:szCs w:val="24"/>
        </w:rPr>
        <w:t xml:space="preserve">published </w:t>
      </w:r>
      <w:r w:rsidR="00E124C7">
        <w:rPr>
          <w:rFonts w:ascii="Arial" w:hAnsi="Arial" w:cs="Arial"/>
          <w:bCs/>
          <w:color w:val="244061" w:themeColor="accent1" w:themeShade="80"/>
          <w:sz w:val="24"/>
          <w:szCs w:val="24"/>
        </w:rPr>
        <w:t>the response to the</w:t>
      </w:r>
      <w:r w:rsidR="00992D3F">
        <w:rPr>
          <w:rFonts w:ascii="Arial" w:hAnsi="Arial" w:cs="Arial"/>
          <w:bCs/>
          <w:color w:val="244061" w:themeColor="accent1" w:themeShade="80"/>
          <w:sz w:val="24"/>
          <w:szCs w:val="24"/>
        </w:rPr>
        <w:t xml:space="preserve"> </w:t>
      </w:r>
      <w:r w:rsidR="0043465D">
        <w:rPr>
          <w:rFonts w:ascii="Arial" w:hAnsi="Arial" w:cs="Arial"/>
          <w:bCs/>
          <w:color w:val="244061" w:themeColor="accent1" w:themeShade="80"/>
          <w:sz w:val="24"/>
          <w:szCs w:val="24"/>
        </w:rPr>
        <w:t xml:space="preserve">appropriate body reform and induction </w:t>
      </w:r>
      <w:r w:rsidR="00E841ED">
        <w:rPr>
          <w:rFonts w:ascii="Arial" w:hAnsi="Arial" w:cs="Arial"/>
          <w:bCs/>
          <w:color w:val="244061" w:themeColor="accent1" w:themeShade="80"/>
          <w:sz w:val="24"/>
          <w:szCs w:val="24"/>
        </w:rPr>
        <w:t>assessment</w:t>
      </w:r>
      <w:r w:rsidR="00E124C7">
        <w:rPr>
          <w:rFonts w:ascii="Arial" w:hAnsi="Arial" w:cs="Arial"/>
          <w:bCs/>
          <w:color w:val="244061" w:themeColor="accent1" w:themeShade="80"/>
          <w:sz w:val="24"/>
          <w:szCs w:val="24"/>
        </w:rPr>
        <w:t xml:space="preserve"> consultation that </w:t>
      </w:r>
      <w:r w:rsidR="00496847">
        <w:rPr>
          <w:rFonts w:ascii="Arial" w:hAnsi="Arial" w:cs="Arial"/>
          <w:bCs/>
          <w:color w:val="244061" w:themeColor="accent1" w:themeShade="80"/>
          <w:sz w:val="24"/>
          <w:szCs w:val="24"/>
        </w:rPr>
        <w:t>ran</w:t>
      </w:r>
      <w:r w:rsidR="00E124C7">
        <w:rPr>
          <w:rFonts w:ascii="Arial" w:hAnsi="Arial" w:cs="Arial"/>
          <w:bCs/>
          <w:color w:val="244061" w:themeColor="accent1" w:themeShade="80"/>
          <w:sz w:val="24"/>
          <w:szCs w:val="24"/>
        </w:rPr>
        <w:t xml:space="preserve"> from </w:t>
      </w:r>
      <w:r w:rsidR="00496847">
        <w:rPr>
          <w:rFonts w:ascii="Arial" w:hAnsi="Arial" w:cs="Arial"/>
          <w:bCs/>
          <w:color w:val="244061" w:themeColor="accent1" w:themeShade="80"/>
          <w:sz w:val="24"/>
          <w:szCs w:val="24"/>
        </w:rPr>
        <w:t>2</w:t>
      </w:r>
      <w:r w:rsidR="003207FD">
        <w:rPr>
          <w:rFonts w:ascii="Arial" w:hAnsi="Arial" w:cs="Arial"/>
          <w:bCs/>
          <w:color w:val="244061" w:themeColor="accent1" w:themeShade="80"/>
          <w:sz w:val="24"/>
          <w:szCs w:val="24"/>
        </w:rPr>
        <w:t>6</w:t>
      </w:r>
      <w:r w:rsidR="00496847">
        <w:rPr>
          <w:rFonts w:ascii="Arial" w:hAnsi="Arial" w:cs="Arial"/>
          <w:bCs/>
          <w:color w:val="244061" w:themeColor="accent1" w:themeShade="80"/>
          <w:sz w:val="24"/>
          <w:szCs w:val="24"/>
        </w:rPr>
        <w:t xml:space="preserve"> May </w:t>
      </w:r>
      <w:r w:rsidR="00806E46">
        <w:rPr>
          <w:rFonts w:ascii="Arial" w:hAnsi="Arial" w:cs="Arial"/>
          <w:bCs/>
          <w:color w:val="244061" w:themeColor="accent1" w:themeShade="80"/>
          <w:sz w:val="24"/>
          <w:szCs w:val="24"/>
        </w:rPr>
        <w:t>to</w:t>
      </w:r>
      <w:r w:rsidR="00496847">
        <w:rPr>
          <w:rFonts w:ascii="Arial" w:hAnsi="Arial" w:cs="Arial"/>
          <w:bCs/>
          <w:color w:val="244061" w:themeColor="accent1" w:themeShade="80"/>
          <w:sz w:val="24"/>
          <w:szCs w:val="24"/>
        </w:rPr>
        <w:t xml:space="preserve"> </w:t>
      </w:r>
      <w:r w:rsidR="007E3824">
        <w:rPr>
          <w:rFonts w:ascii="Arial" w:hAnsi="Arial" w:cs="Arial"/>
          <w:bCs/>
          <w:color w:val="244061" w:themeColor="accent1" w:themeShade="80"/>
          <w:sz w:val="24"/>
          <w:szCs w:val="24"/>
        </w:rPr>
        <w:t>21 July</w:t>
      </w:r>
      <w:r w:rsidR="00572EAA">
        <w:rPr>
          <w:rFonts w:ascii="Arial" w:hAnsi="Arial" w:cs="Arial"/>
          <w:bCs/>
          <w:color w:val="244061" w:themeColor="accent1" w:themeShade="80"/>
          <w:sz w:val="24"/>
          <w:szCs w:val="24"/>
        </w:rPr>
        <w:t xml:space="preserve"> 2022</w:t>
      </w:r>
      <w:r w:rsidR="00992D3F">
        <w:rPr>
          <w:rFonts w:ascii="Arial" w:hAnsi="Arial" w:cs="Arial"/>
          <w:bCs/>
          <w:color w:val="244061" w:themeColor="accent1" w:themeShade="80"/>
          <w:sz w:val="24"/>
          <w:szCs w:val="24"/>
        </w:rPr>
        <w:t xml:space="preserve">. </w:t>
      </w:r>
    </w:p>
    <w:p w14:paraId="4A09F5BC" w14:textId="77777777" w:rsidR="00297AB8" w:rsidRDefault="00297AB8" w:rsidP="00776CFA">
      <w:pPr>
        <w:spacing w:after="0" w:line="240" w:lineRule="auto"/>
        <w:rPr>
          <w:rFonts w:ascii="Arial" w:hAnsi="Arial" w:cs="Arial"/>
          <w:b/>
          <w:color w:val="244061" w:themeColor="accent1" w:themeShade="80"/>
          <w:sz w:val="24"/>
          <w:szCs w:val="24"/>
          <w:u w:val="single"/>
        </w:rPr>
      </w:pPr>
    </w:p>
    <w:p w14:paraId="3C724A2C" w14:textId="6759DFEA" w:rsidR="00980479" w:rsidRDefault="00134977" w:rsidP="003207FD">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Contents</w:t>
      </w:r>
    </w:p>
    <w:p w14:paraId="7D6D5C19" w14:textId="77777777" w:rsidR="003207FD" w:rsidRPr="003207FD" w:rsidRDefault="003207FD" w:rsidP="003207FD">
      <w:pPr>
        <w:spacing w:after="0" w:line="240" w:lineRule="auto"/>
        <w:rPr>
          <w:rStyle w:val="Hyperlink"/>
          <w:rFonts w:ascii="Arial" w:hAnsi="Arial" w:cs="Arial"/>
          <w:b/>
          <w:color w:val="244061" w:themeColor="accent1" w:themeShade="80"/>
          <w:sz w:val="24"/>
          <w:szCs w:val="24"/>
        </w:rPr>
      </w:pPr>
    </w:p>
    <w:p w14:paraId="65EE154D" w14:textId="7762527E" w:rsidR="000A2E96" w:rsidRDefault="00832DA1" w:rsidP="00593C95">
      <w:pPr>
        <w:pStyle w:val="ListParagraph"/>
        <w:numPr>
          <w:ilvl w:val="0"/>
          <w:numId w:val="25"/>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C</w:t>
      </w:r>
      <w:r w:rsidR="00AD5C33">
        <w:rPr>
          <w:rFonts w:ascii="Arial" w:hAnsi="Arial" w:cs="Arial"/>
          <w:b/>
          <w:color w:val="244061" w:themeColor="accent1" w:themeShade="80"/>
          <w:sz w:val="24"/>
          <w:szCs w:val="24"/>
        </w:rPr>
        <w:t xml:space="preserve">onsultation overview </w:t>
      </w:r>
    </w:p>
    <w:p w14:paraId="078421DE" w14:textId="152646E3" w:rsidR="00D749F1" w:rsidRPr="00D85EAE" w:rsidRDefault="00D749F1" w:rsidP="00D749F1">
      <w:pPr>
        <w:pStyle w:val="ListParagraph"/>
        <w:numPr>
          <w:ilvl w:val="0"/>
          <w:numId w:val="25"/>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Summary of consultation responses</w:t>
      </w:r>
    </w:p>
    <w:p w14:paraId="5AFB04AC" w14:textId="3D6837BB" w:rsidR="00AD5C33" w:rsidRDefault="00AD5C33" w:rsidP="00053CA4">
      <w:pPr>
        <w:pStyle w:val="ListParagraph"/>
        <w:numPr>
          <w:ilvl w:val="0"/>
          <w:numId w:val="25"/>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 xml:space="preserve">Q&amp;A </w:t>
      </w:r>
    </w:p>
    <w:p w14:paraId="31DD7B3E" w14:textId="77777777" w:rsidR="00E957BC" w:rsidRDefault="00E957BC" w:rsidP="00CF1B48">
      <w:pPr>
        <w:spacing w:after="0" w:line="240" w:lineRule="auto"/>
        <w:rPr>
          <w:rFonts w:ascii="Arial" w:hAnsi="Arial" w:cs="Arial"/>
          <w:b/>
          <w:color w:val="244061" w:themeColor="accent1" w:themeShade="80"/>
          <w:sz w:val="24"/>
          <w:szCs w:val="24"/>
          <w:u w:val="single"/>
        </w:rPr>
      </w:pPr>
      <w:bookmarkStart w:id="0" w:name="AB"/>
      <w:bookmarkStart w:id="1" w:name="ABConsult"/>
      <w:bookmarkEnd w:id="0"/>
      <w:bookmarkEnd w:id="1"/>
    </w:p>
    <w:p w14:paraId="4F9CEF59" w14:textId="77777777" w:rsidR="00D749F1" w:rsidRDefault="00D749F1" w:rsidP="00D749F1">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 xml:space="preserve">Consultation overview  </w:t>
      </w:r>
    </w:p>
    <w:p w14:paraId="52970D96" w14:textId="77777777" w:rsidR="00D749F1" w:rsidRDefault="00D749F1" w:rsidP="00D749F1">
      <w:pPr>
        <w:spacing w:after="0" w:line="240" w:lineRule="auto"/>
        <w:rPr>
          <w:rFonts w:ascii="Arial" w:hAnsi="Arial" w:cs="Arial"/>
          <w:sz w:val="24"/>
          <w:szCs w:val="24"/>
        </w:rPr>
      </w:pPr>
    </w:p>
    <w:p w14:paraId="07F10EAF" w14:textId="77777777" w:rsidR="00D749F1" w:rsidRPr="00625A94" w:rsidRDefault="00D749F1" w:rsidP="00D749F1">
      <w:pPr>
        <w:spacing w:line="240" w:lineRule="auto"/>
        <w:rPr>
          <w:rFonts w:ascii="Arial" w:hAnsi="Arial" w:cs="Arial"/>
          <w:sz w:val="24"/>
          <w:szCs w:val="24"/>
        </w:rPr>
      </w:pPr>
      <w:r w:rsidRPr="00625A94">
        <w:rPr>
          <w:rFonts w:ascii="Arial" w:hAnsi="Arial" w:cs="Arial"/>
          <w:sz w:val="24"/>
          <w:szCs w:val="24"/>
        </w:rPr>
        <w:t xml:space="preserve">The consultation sought views on three areas: </w:t>
      </w:r>
    </w:p>
    <w:p w14:paraId="45CD0539" w14:textId="77777777" w:rsidR="00D749F1" w:rsidRPr="00625A94" w:rsidRDefault="00D749F1" w:rsidP="00D749F1">
      <w:pPr>
        <w:pStyle w:val="ListParagraph"/>
        <w:numPr>
          <w:ilvl w:val="0"/>
          <w:numId w:val="35"/>
        </w:numPr>
        <w:spacing w:after="120" w:line="240" w:lineRule="auto"/>
        <w:contextualSpacing w:val="0"/>
        <w:rPr>
          <w:rFonts w:ascii="Arial" w:hAnsi="Arial" w:cs="Arial"/>
          <w:sz w:val="24"/>
          <w:szCs w:val="24"/>
        </w:rPr>
      </w:pPr>
      <w:r w:rsidRPr="00625A94">
        <w:rPr>
          <w:rFonts w:ascii="Arial" w:hAnsi="Arial" w:cs="Arial"/>
          <w:sz w:val="24"/>
          <w:szCs w:val="24"/>
        </w:rPr>
        <w:t>How ABs can perform their role effectively. This focused on the systems in place for statutory induction including checking entitlements and supporting ECT progress, as well as any barriers that ABs face in carrying out their role effectively.</w:t>
      </w:r>
    </w:p>
    <w:p w14:paraId="654E37A4" w14:textId="77777777" w:rsidR="00D749F1" w:rsidRPr="00625A94" w:rsidRDefault="00D749F1" w:rsidP="00D749F1">
      <w:pPr>
        <w:pStyle w:val="ListParagraph"/>
        <w:numPr>
          <w:ilvl w:val="0"/>
          <w:numId w:val="35"/>
        </w:numPr>
        <w:spacing w:after="120" w:line="240" w:lineRule="auto"/>
        <w:contextualSpacing w:val="0"/>
        <w:rPr>
          <w:rFonts w:ascii="Arial" w:hAnsi="Arial" w:cs="Arial"/>
          <w:sz w:val="24"/>
          <w:szCs w:val="24"/>
        </w:rPr>
      </w:pPr>
      <w:r w:rsidRPr="00625A94">
        <w:rPr>
          <w:rFonts w:ascii="Arial" w:hAnsi="Arial" w:cs="Arial"/>
          <w:sz w:val="24"/>
          <w:szCs w:val="24"/>
        </w:rPr>
        <w:t xml:space="preserve">Induction assessment process. This focused on how far the assessment process during induction adds value to ECTs, schools and the profession more broadly. </w:t>
      </w:r>
    </w:p>
    <w:p w14:paraId="04B989EA" w14:textId="633D4A2F" w:rsidR="00D749F1" w:rsidRPr="009F245A" w:rsidRDefault="00D749F1" w:rsidP="00D749F1">
      <w:pPr>
        <w:pStyle w:val="ListParagraph"/>
        <w:numPr>
          <w:ilvl w:val="0"/>
          <w:numId w:val="35"/>
        </w:numPr>
        <w:spacing w:after="120" w:line="240" w:lineRule="auto"/>
        <w:contextualSpacing w:val="0"/>
        <w:rPr>
          <w:rFonts w:ascii="Arial" w:hAnsi="Arial" w:cs="Arial"/>
          <w:sz w:val="24"/>
          <w:szCs w:val="24"/>
        </w:rPr>
      </w:pPr>
      <w:r w:rsidRPr="00625A94">
        <w:rPr>
          <w:rFonts w:ascii="Arial" w:hAnsi="Arial" w:cs="Arial"/>
          <w:sz w:val="24"/>
          <w:szCs w:val="24"/>
        </w:rPr>
        <w:t xml:space="preserve">Reforms to </w:t>
      </w:r>
      <w:r>
        <w:rPr>
          <w:rFonts w:ascii="Arial" w:hAnsi="Arial" w:cs="Arial"/>
          <w:sz w:val="24"/>
          <w:szCs w:val="24"/>
        </w:rPr>
        <w:t>who can operate as an AB</w:t>
      </w:r>
      <w:r w:rsidRPr="00625A94">
        <w:rPr>
          <w:rFonts w:ascii="Arial" w:hAnsi="Arial" w:cs="Arial"/>
          <w:sz w:val="24"/>
          <w:szCs w:val="24"/>
        </w:rPr>
        <w:t xml:space="preserve">. This focused on the transition period of </w:t>
      </w:r>
      <w:r w:rsidR="00F63843">
        <w:rPr>
          <w:rFonts w:ascii="Arial" w:hAnsi="Arial" w:cs="Arial"/>
          <w:sz w:val="24"/>
          <w:szCs w:val="24"/>
        </w:rPr>
        <w:t>transferring</w:t>
      </w:r>
      <w:r w:rsidR="00F63843" w:rsidRPr="00625A94">
        <w:rPr>
          <w:rFonts w:ascii="Arial" w:hAnsi="Arial" w:cs="Arial"/>
          <w:sz w:val="24"/>
          <w:szCs w:val="24"/>
        </w:rPr>
        <w:t xml:space="preserve"> </w:t>
      </w:r>
      <w:r w:rsidRPr="00625A94">
        <w:rPr>
          <w:rFonts w:ascii="Arial" w:hAnsi="Arial" w:cs="Arial"/>
          <w:sz w:val="24"/>
          <w:szCs w:val="24"/>
        </w:rPr>
        <w:t>the role of AB</w:t>
      </w:r>
      <w:r w:rsidR="00FE7BD8">
        <w:rPr>
          <w:rFonts w:ascii="Arial" w:hAnsi="Arial" w:cs="Arial"/>
          <w:sz w:val="24"/>
          <w:szCs w:val="24"/>
        </w:rPr>
        <w:t xml:space="preserve"> from local authorities</w:t>
      </w:r>
      <w:r w:rsidRPr="00625A94">
        <w:rPr>
          <w:rFonts w:ascii="Arial" w:hAnsi="Arial" w:cs="Arial"/>
          <w:sz w:val="24"/>
          <w:szCs w:val="24"/>
        </w:rPr>
        <w:t xml:space="preserve"> to teaching school hubs (TSHs), including </w:t>
      </w:r>
      <w:r w:rsidR="001144DF">
        <w:rPr>
          <w:rFonts w:ascii="Arial" w:hAnsi="Arial" w:cs="Arial"/>
          <w:sz w:val="24"/>
          <w:szCs w:val="24"/>
        </w:rPr>
        <w:t xml:space="preserve">proposed timescales for the transition and </w:t>
      </w:r>
      <w:r w:rsidRPr="00625A94">
        <w:rPr>
          <w:rFonts w:ascii="Arial" w:hAnsi="Arial" w:cs="Arial"/>
          <w:sz w:val="24"/>
          <w:szCs w:val="24"/>
        </w:rPr>
        <w:t xml:space="preserve">any challenges that organisations would face because of these reforms. </w:t>
      </w:r>
    </w:p>
    <w:p w14:paraId="5CEC88BC" w14:textId="77777777" w:rsidR="00D749F1" w:rsidRDefault="00D749F1" w:rsidP="00D749F1">
      <w:pPr>
        <w:spacing w:after="0" w:line="240" w:lineRule="auto"/>
        <w:rPr>
          <w:rFonts w:ascii="Arial" w:hAnsi="Arial" w:cs="Arial"/>
          <w:sz w:val="24"/>
          <w:szCs w:val="24"/>
        </w:rPr>
      </w:pPr>
    </w:p>
    <w:p w14:paraId="79466D02" w14:textId="77777777" w:rsidR="00D749F1" w:rsidRPr="00370647" w:rsidRDefault="00D749F1" w:rsidP="00D749F1">
      <w:pPr>
        <w:spacing w:after="0" w:line="240" w:lineRule="auto"/>
        <w:rPr>
          <w:rFonts w:ascii="Arial" w:hAnsi="Arial" w:cs="Arial"/>
          <w:sz w:val="24"/>
          <w:szCs w:val="24"/>
        </w:rPr>
      </w:pPr>
      <w:r w:rsidRPr="00370647">
        <w:rPr>
          <w:rFonts w:ascii="Arial" w:hAnsi="Arial" w:cs="Arial"/>
          <w:sz w:val="24"/>
          <w:szCs w:val="24"/>
        </w:rPr>
        <w:t xml:space="preserve">The </w:t>
      </w:r>
      <w:r>
        <w:rPr>
          <w:rFonts w:ascii="Arial" w:hAnsi="Arial" w:cs="Arial"/>
          <w:sz w:val="24"/>
          <w:szCs w:val="24"/>
        </w:rPr>
        <w:t>AB</w:t>
      </w:r>
      <w:r w:rsidRPr="00370647">
        <w:rPr>
          <w:rFonts w:ascii="Arial" w:hAnsi="Arial" w:cs="Arial"/>
          <w:sz w:val="24"/>
          <w:szCs w:val="24"/>
        </w:rPr>
        <w:t xml:space="preserve"> reforms and induction assessment consultation received 332 responses. The consultation saw responses from a range of different types of organisations, including:</w:t>
      </w:r>
    </w:p>
    <w:p w14:paraId="1DD0E854" w14:textId="77777777" w:rsidR="00D749F1" w:rsidRPr="00370647" w:rsidRDefault="00D749F1" w:rsidP="00D749F1">
      <w:pPr>
        <w:spacing w:after="0" w:line="240" w:lineRule="auto"/>
        <w:rPr>
          <w:rFonts w:ascii="Arial" w:hAnsi="Arial" w:cs="Arial"/>
          <w:sz w:val="24"/>
          <w:szCs w:val="24"/>
        </w:rPr>
      </w:pPr>
    </w:p>
    <w:p w14:paraId="726DA911"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lastRenderedPageBreak/>
        <w:t>Local authorities</w:t>
      </w:r>
      <w:r>
        <w:rPr>
          <w:rFonts w:ascii="Arial" w:hAnsi="Arial" w:cs="Arial"/>
          <w:sz w:val="24"/>
          <w:szCs w:val="24"/>
        </w:rPr>
        <w:t xml:space="preserve"> (LAs)</w:t>
      </w:r>
    </w:p>
    <w:p w14:paraId="73FBE71C"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Teaching school hubs (TSHs)</w:t>
      </w:r>
    </w:p>
    <w:p w14:paraId="21DE19C8"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National appropriate bodies</w:t>
      </w:r>
    </w:p>
    <w:p w14:paraId="608FC3D4"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Maintained schools</w:t>
      </w:r>
    </w:p>
    <w:p w14:paraId="0658825F"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Academy trusts</w:t>
      </w:r>
    </w:p>
    <w:p w14:paraId="0C8E2EA3" w14:textId="77777777"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Independent schools</w:t>
      </w:r>
    </w:p>
    <w:p w14:paraId="459FD890" w14:textId="00E8D439" w:rsidR="00D749F1" w:rsidRPr="00370647" w:rsidRDefault="00D749F1" w:rsidP="00D749F1">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British Schools Overseas (BSO</w:t>
      </w:r>
      <w:r w:rsidR="009B4B4F">
        <w:rPr>
          <w:rFonts w:ascii="Arial" w:hAnsi="Arial" w:cs="Arial"/>
          <w:sz w:val="24"/>
          <w:szCs w:val="24"/>
        </w:rPr>
        <w:t>s</w:t>
      </w:r>
      <w:r w:rsidRPr="00370647">
        <w:rPr>
          <w:rFonts w:ascii="Arial" w:hAnsi="Arial" w:cs="Arial"/>
          <w:sz w:val="24"/>
          <w:szCs w:val="24"/>
        </w:rPr>
        <w:t>)</w:t>
      </w:r>
    </w:p>
    <w:p w14:paraId="2043F2BE" w14:textId="499AA74C" w:rsidR="00D749F1" w:rsidRPr="00370647" w:rsidRDefault="001144DF" w:rsidP="00D749F1">
      <w:pPr>
        <w:numPr>
          <w:ilvl w:val="0"/>
          <w:numId w:val="31"/>
        </w:numPr>
        <w:spacing w:after="0" w:line="240" w:lineRule="auto"/>
        <w:textAlignment w:val="center"/>
        <w:rPr>
          <w:rFonts w:ascii="Arial" w:hAnsi="Arial" w:cs="Arial"/>
          <w:sz w:val="24"/>
          <w:szCs w:val="24"/>
        </w:rPr>
      </w:pPr>
      <w:r>
        <w:rPr>
          <w:rFonts w:ascii="Arial" w:hAnsi="Arial" w:cs="Arial"/>
          <w:sz w:val="24"/>
          <w:szCs w:val="24"/>
        </w:rPr>
        <w:t xml:space="preserve">Lead Providers of DfE-funded </w:t>
      </w:r>
      <w:r w:rsidR="00D749F1" w:rsidRPr="00370647">
        <w:rPr>
          <w:rFonts w:ascii="Arial" w:hAnsi="Arial" w:cs="Arial"/>
          <w:sz w:val="24"/>
          <w:szCs w:val="24"/>
        </w:rPr>
        <w:t>ECF</w:t>
      </w:r>
      <w:r>
        <w:rPr>
          <w:rFonts w:ascii="Arial" w:hAnsi="Arial" w:cs="Arial"/>
          <w:sz w:val="24"/>
          <w:szCs w:val="24"/>
        </w:rPr>
        <w:t>-based training programmes</w:t>
      </w:r>
    </w:p>
    <w:p w14:paraId="3FDE26BA" w14:textId="77777777" w:rsidR="00D749F1" w:rsidRDefault="00D749F1" w:rsidP="00CF1B48">
      <w:pPr>
        <w:spacing w:after="0" w:line="240" w:lineRule="auto"/>
        <w:rPr>
          <w:rFonts w:ascii="Arial" w:hAnsi="Arial" w:cs="Arial"/>
          <w:b/>
          <w:color w:val="244061" w:themeColor="accent1" w:themeShade="80"/>
          <w:sz w:val="24"/>
          <w:szCs w:val="24"/>
          <w:u w:val="single"/>
        </w:rPr>
      </w:pPr>
    </w:p>
    <w:p w14:paraId="08FDA45D" w14:textId="77777777" w:rsidR="00D749F1" w:rsidRDefault="00D749F1" w:rsidP="00CF1B48">
      <w:pPr>
        <w:spacing w:after="0" w:line="240" w:lineRule="auto"/>
        <w:rPr>
          <w:rFonts w:ascii="Arial" w:hAnsi="Arial" w:cs="Arial"/>
          <w:b/>
          <w:color w:val="244061" w:themeColor="accent1" w:themeShade="80"/>
          <w:sz w:val="24"/>
          <w:szCs w:val="24"/>
          <w:u w:val="single"/>
        </w:rPr>
      </w:pPr>
    </w:p>
    <w:p w14:paraId="0F4EB4DB" w14:textId="66ACE88E" w:rsidR="00343A48" w:rsidRDefault="00832DA1" w:rsidP="00CF1B48">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Summary</w:t>
      </w:r>
      <w:r w:rsidR="00D749F1">
        <w:rPr>
          <w:rFonts w:ascii="Arial" w:hAnsi="Arial" w:cs="Arial"/>
          <w:b/>
          <w:color w:val="244061" w:themeColor="accent1" w:themeShade="80"/>
          <w:sz w:val="24"/>
          <w:szCs w:val="24"/>
          <w:u w:val="single"/>
        </w:rPr>
        <w:t xml:space="preserve"> of consultation responses</w:t>
      </w:r>
    </w:p>
    <w:p w14:paraId="64245D30" w14:textId="6217E163" w:rsidR="007B5966" w:rsidRDefault="007B5966" w:rsidP="00CF1B48">
      <w:pPr>
        <w:spacing w:after="0" w:line="240" w:lineRule="auto"/>
        <w:rPr>
          <w:rFonts w:ascii="Arial" w:hAnsi="Arial" w:cs="Arial"/>
          <w:b/>
          <w:color w:val="244061" w:themeColor="accent1" w:themeShade="80"/>
          <w:sz w:val="24"/>
          <w:szCs w:val="24"/>
          <w:u w:val="single"/>
        </w:rPr>
      </w:pPr>
    </w:p>
    <w:p w14:paraId="301E85CE" w14:textId="23FA5AE5" w:rsidR="001C59D5" w:rsidRPr="009A7835" w:rsidRDefault="001C59D5" w:rsidP="001C59D5">
      <w:pPr>
        <w:rPr>
          <w:rFonts w:ascii="Arial" w:eastAsia="Calibri" w:hAnsi="Arial" w:cs="Arial"/>
          <w:sz w:val="24"/>
          <w:szCs w:val="24"/>
        </w:rPr>
      </w:pPr>
      <w:r w:rsidRPr="009A7835">
        <w:rPr>
          <w:rFonts w:ascii="Arial" w:eastAsia="Calibri" w:hAnsi="Arial" w:cs="Arial"/>
          <w:sz w:val="24"/>
          <w:szCs w:val="24"/>
        </w:rPr>
        <w:t xml:space="preserve">Appropriate bodies (ABs) </w:t>
      </w:r>
      <w:r w:rsidR="00687BA0" w:rsidRPr="009A7835">
        <w:rPr>
          <w:rFonts w:ascii="Arial" w:eastAsia="Calibri" w:hAnsi="Arial" w:cs="Arial"/>
          <w:sz w:val="24"/>
          <w:szCs w:val="24"/>
        </w:rPr>
        <w:t xml:space="preserve">play a </w:t>
      </w:r>
      <w:r w:rsidR="00940C27">
        <w:rPr>
          <w:rFonts w:ascii="Arial" w:eastAsia="Calibri" w:hAnsi="Arial" w:cs="Arial"/>
          <w:sz w:val="24"/>
          <w:szCs w:val="24"/>
        </w:rPr>
        <w:t xml:space="preserve">vital </w:t>
      </w:r>
      <w:r w:rsidR="00687BA0" w:rsidRPr="009A7835">
        <w:rPr>
          <w:rFonts w:ascii="Arial" w:eastAsia="Calibri" w:hAnsi="Arial" w:cs="Arial"/>
          <w:sz w:val="24"/>
          <w:szCs w:val="24"/>
        </w:rPr>
        <w:t xml:space="preserve">statutory role quality assuring </w:t>
      </w:r>
      <w:r w:rsidR="00247169" w:rsidRPr="009A7835">
        <w:rPr>
          <w:rFonts w:ascii="Arial" w:eastAsia="Calibri" w:hAnsi="Arial" w:cs="Arial"/>
          <w:sz w:val="24"/>
          <w:szCs w:val="24"/>
        </w:rPr>
        <w:t>induction</w:t>
      </w:r>
      <w:r w:rsidR="004A6F82" w:rsidRPr="009A7835">
        <w:rPr>
          <w:rFonts w:ascii="Arial" w:eastAsia="Calibri" w:hAnsi="Arial" w:cs="Arial"/>
          <w:sz w:val="24"/>
          <w:szCs w:val="24"/>
        </w:rPr>
        <w:t>,</w:t>
      </w:r>
      <w:r w:rsidR="00247169" w:rsidRPr="009A7835">
        <w:rPr>
          <w:rFonts w:ascii="Arial" w:eastAsia="Calibri" w:hAnsi="Arial" w:cs="Arial"/>
          <w:sz w:val="24"/>
          <w:szCs w:val="24"/>
        </w:rPr>
        <w:t xml:space="preserve"> ensuring </w:t>
      </w:r>
      <w:r w:rsidRPr="009A7835">
        <w:rPr>
          <w:rFonts w:ascii="Arial" w:eastAsia="Calibri" w:hAnsi="Arial" w:cs="Arial"/>
          <w:sz w:val="24"/>
          <w:szCs w:val="24"/>
        </w:rPr>
        <w:t>E</w:t>
      </w:r>
      <w:r w:rsidR="009A7835">
        <w:rPr>
          <w:rFonts w:ascii="Arial" w:eastAsia="Calibri" w:hAnsi="Arial" w:cs="Arial"/>
          <w:sz w:val="24"/>
          <w:szCs w:val="24"/>
        </w:rPr>
        <w:t xml:space="preserve">arly </w:t>
      </w:r>
      <w:r w:rsidRPr="009A7835">
        <w:rPr>
          <w:rFonts w:ascii="Arial" w:eastAsia="Calibri" w:hAnsi="Arial" w:cs="Arial"/>
          <w:sz w:val="24"/>
          <w:szCs w:val="24"/>
        </w:rPr>
        <w:t>C</w:t>
      </w:r>
      <w:r w:rsidR="009A7835">
        <w:rPr>
          <w:rFonts w:ascii="Arial" w:eastAsia="Calibri" w:hAnsi="Arial" w:cs="Arial"/>
          <w:sz w:val="24"/>
          <w:szCs w:val="24"/>
        </w:rPr>
        <w:t xml:space="preserve">areer </w:t>
      </w:r>
      <w:r w:rsidRPr="009A7835">
        <w:rPr>
          <w:rFonts w:ascii="Arial" w:eastAsia="Calibri" w:hAnsi="Arial" w:cs="Arial"/>
          <w:sz w:val="24"/>
          <w:szCs w:val="24"/>
        </w:rPr>
        <w:t>T</w:t>
      </w:r>
      <w:r w:rsidR="009A7835">
        <w:rPr>
          <w:rFonts w:ascii="Arial" w:eastAsia="Calibri" w:hAnsi="Arial" w:cs="Arial"/>
          <w:sz w:val="24"/>
          <w:szCs w:val="24"/>
        </w:rPr>
        <w:t>eacher</w:t>
      </w:r>
      <w:r w:rsidRPr="009A7835">
        <w:rPr>
          <w:rFonts w:ascii="Arial" w:eastAsia="Calibri" w:hAnsi="Arial" w:cs="Arial"/>
          <w:sz w:val="24"/>
          <w:szCs w:val="24"/>
        </w:rPr>
        <w:t>s</w:t>
      </w:r>
      <w:r w:rsidR="009A7835">
        <w:rPr>
          <w:rFonts w:ascii="Arial" w:eastAsia="Calibri" w:hAnsi="Arial" w:cs="Arial"/>
          <w:sz w:val="24"/>
          <w:szCs w:val="24"/>
        </w:rPr>
        <w:t xml:space="preserve"> (ECTs)</w:t>
      </w:r>
      <w:r w:rsidRPr="009A7835">
        <w:rPr>
          <w:rFonts w:ascii="Arial" w:eastAsia="Calibri" w:hAnsi="Arial" w:cs="Arial"/>
          <w:sz w:val="24"/>
          <w:szCs w:val="24"/>
        </w:rPr>
        <w:t xml:space="preserve"> receive </w:t>
      </w:r>
      <w:r w:rsidR="004949AA" w:rsidRPr="009A7835">
        <w:rPr>
          <w:rFonts w:ascii="Arial" w:eastAsia="Calibri" w:hAnsi="Arial" w:cs="Arial"/>
          <w:sz w:val="24"/>
          <w:szCs w:val="24"/>
        </w:rPr>
        <w:t xml:space="preserve">statutory </w:t>
      </w:r>
      <w:r w:rsidRPr="009A7835">
        <w:rPr>
          <w:rFonts w:ascii="Arial" w:eastAsia="Calibri" w:hAnsi="Arial" w:cs="Arial"/>
          <w:sz w:val="24"/>
          <w:szCs w:val="24"/>
        </w:rPr>
        <w:t xml:space="preserve">entitlements </w:t>
      </w:r>
      <w:r w:rsidR="004949AA" w:rsidRPr="009A7835">
        <w:rPr>
          <w:rFonts w:ascii="Arial" w:eastAsia="Calibri" w:hAnsi="Arial" w:cs="Arial"/>
          <w:sz w:val="24"/>
          <w:szCs w:val="24"/>
        </w:rPr>
        <w:t>during induction</w:t>
      </w:r>
      <w:r w:rsidRPr="009A7835">
        <w:rPr>
          <w:rFonts w:ascii="Arial" w:eastAsia="Calibri" w:hAnsi="Arial" w:cs="Arial"/>
          <w:sz w:val="24"/>
          <w:szCs w:val="24"/>
        </w:rPr>
        <w:t xml:space="preserve"> and </w:t>
      </w:r>
      <w:r w:rsidR="004A6F82" w:rsidRPr="009A7835">
        <w:rPr>
          <w:rFonts w:ascii="Arial" w:eastAsia="Calibri" w:hAnsi="Arial" w:cs="Arial"/>
          <w:sz w:val="24"/>
          <w:szCs w:val="24"/>
        </w:rPr>
        <w:t>are assessed fairly and consistently against</w:t>
      </w:r>
      <w:r w:rsidRPr="009A7835">
        <w:rPr>
          <w:rFonts w:ascii="Arial" w:eastAsia="Calibri" w:hAnsi="Arial" w:cs="Arial"/>
          <w:sz w:val="24"/>
          <w:szCs w:val="24"/>
        </w:rPr>
        <w:t xml:space="preserve"> the Teachers’ Standards.</w:t>
      </w:r>
    </w:p>
    <w:p w14:paraId="340FC53B" w14:textId="2649F4CB" w:rsidR="004949AA" w:rsidRPr="009A7835" w:rsidRDefault="001C59D5" w:rsidP="001C59D5">
      <w:pPr>
        <w:rPr>
          <w:rFonts w:ascii="Arial" w:eastAsia="Calibri" w:hAnsi="Arial" w:cs="Arial"/>
          <w:sz w:val="24"/>
          <w:szCs w:val="24"/>
        </w:rPr>
      </w:pPr>
      <w:r w:rsidRPr="009A7835">
        <w:rPr>
          <w:rFonts w:ascii="Arial" w:eastAsia="Calibri" w:hAnsi="Arial" w:cs="Arial"/>
          <w:sz w:val="24"/>
          <w:szCs w:val="24"/>
        </w:rPr>
        <w:t xml:space="preserve">It is essential to the successful delivery of induction reforms that we ensure ABs are fit for purpose and accountable, and that there is greater consistency in the AB services that schools receive. </w:t>
      </w:r>
    </w:p>
    <w:p w14:paraId="4E4C4F97" w14:textId="6601DA3E" w:rsidR="00671FE6" w:rsidRPr="009A7835" w:rsidRDefault="003D1420" w:rsidP="00671FE6">
      <w:pPr>
        <w:rPr>
          <w:rFonts w:ascii="Arial" w:eastAsia="Calibri" w:hAnsi="Arial" w:cs="Arial"/>
          <w:sz w:val="24"/>
          <w:szCs w:val="24"/>
        </w:rPr>
      </w:pPr>
      <w:r w:rsidRPr="009A7835">
        <w:rPr>
          <w:rFonts w:ascii="Arial" w:eastAsia="Calibri" w:hAnsi="Arial" w:cs="Arial"/>
          <w:sz w:val="24"/>
          <w:szCs w:val="24"/>
        </w:rPr>
        <w:t xml:space="preserve">In the consultation launched </w:t>
      </w:r>
      <w:r w:rsidR="00BC352C" w:rsidRPr="009A7835">
        <w:rPr>
          <w:rFonts w:ascii="Arial" w:eastAsia="Calibri" w:hAnsi="Arial" w:cs="Arial"/>
          <w:sz w:val="24"/>
          <w:szCs w:val="24"/>
        </w:rPr>
        <w:t xml:space="preserve">in May 2022, we </w:t>
      </w:r>
      <w:r w:rsidR="001C59D5" w:rsidRPr="009A7835">
        <w:rPr>
          <w:rFonts w:ascii="Arial" w:eastAsia="Calibri" w:hAnsi="Arial" w:cs="Arial"/>
          <w:sz w:val="24"/>
          <w:szCs w:val="24"/>
        </w:rPr>
        <w:t xml:space="preserve">committed to reviewing the role of ABs to make sure that </w:t>
      </w:r>
      <w:r w:rsidR="00C20007" w:rsidRPr="009A7835">
        <w:rPr>
          <w:rFonts w:ascii="Arial" w:eastAsia="Calibri" w:hAnsi="Arial" w:cs="Arial"/>
          <w:sz w:val="24"/>
          <w:szCs w:val="24"/>
        </w:rPr>
        <w:t>ABs</w:t>
      </w:r>
      <w:r w:rsidR="001C59D5" w:rsidRPr="009A7835">
        <w:rPr>
          <w:rFonts w:ascii="Arial" w:eastAsia="Calibri" w:hAnsi="Arial" w:cs="Arial"/>
          <w:sz w:val="24"/>
          <w:szCs w:val="24"/>
        </w:rPr>
        <w:t xml:space="preserve"> deliver their critical statutory functions effectively.</w:t>
      </w:r>
      <w:r w:rsidR="00617668" w:rsidRPr="009A7835">
        <w:rPr>
          <w:rFonts w:ascii="Arial" w:eastAsia="Calibri" w:hAnsi="Arial" w:cs="Arial"/>
          <w:sz w:val="24"/>
          <w:szCs w:val="24"/>
        </w:rPr>
        <w:t xml:space="preserve"> </w:t>
      </w:r>
      <w:r w:rsidR="00671FE6" w:rsidRPr="5E7A77E2">
        <w:rPr>
          <w:rFonts w:ascii="Arial" w:eastAsia="Calibri" w:hAnsi="Arial" w:cs="Arial"/>
          <w:sz w:val="24"/>
          <w:szCs w:val="24"/>
        </w:rPr>
        <w:t>We consult</w:t>
      </w:r>
      <w:r w:rsidR="00671FE6">
        <w:rPr>
          <w:rFonts w:ascii="Arial" w:eastAsia="Calibri" w:hAnsi="Arial" w:cs="Arial"/>
          <w:sz w:val="24"/>
          <w:szCs w:val="24"/>
        </w:rPr>
        <w:t>ed</w:t>
      </w:r>
      <w:r w:rsidR="00671FE6" w:rsidRPr="5E7A77E2">
        <w:rPr>
          <w:rFonts w:ascii="Arial" w:eastAsia="Calibri" w:hAnsi="Arial" w:cs="Arial"/>
          <w:sz w:val="24"/>
          <w:szCs w:val="24"/>
        </w:rPr>
        <w:t xml:space="preserve"> on how AB</w:t>
      </w:r>
      <w:r w:rsidR="00671FE6">
        <w:rPr>
          <w:rFonts w:ascii="Arial" w:eastAsia="Calibri" w:hAnsi="Arial" w:cs="Arial"/>
          <w:sz w:val="24"/>
          <w:szCs w:val="24"/>
        </w:rPr>
        <w:t xml:space="preserve">s can perform their role effectively, and how far the formal assessment process adds value to ECTs, schools and the profession more broadly. </w:t>
      </w:r>
      <w:r w:rsidR="00671FE6" w:rsidRPr="5E7A77E2">
        <w:rPr>
          <w:rFonts w:ascii="Arial" w:eastAsia="Calibri" w:hAnsi="Arial" w:cs="Arial"/>
          <w:sz w:val="24"/>
          <w:szCs w:val="24"/>
        </w:rPr>
        <w:t xml:space="preserve"> </w:t>
      </w:r>
    </w:p>
    <w:p w14:paraId="4276B90C" w14:textId="7404FC0A" w:rsidR="00617668" w:rsidRPr="0055198B" w:rsidRDefault="00617668" w:rsidP="00617668">
      <w:pPr>
        <w:spacing w:after="0" w:line="240" w:lineRule="auto"/>
        <w:rPr>
          <w:rFonts w:ascii="Arial" w:eastAsia="Calibri" w:hAnsi="Arial" w:cs="Arial"/>
          <w:sz w:val="24"/>
          <w:szCs w:val="24"/>
        </w:rPr>
      </w:pPr>
      <w:r w:rsidRPr="00735896">
        <w:rPr>
          <w:rFonts w:ascii="Arial" w:eastAsia="Calibri" w:hAnsi="Arial" w:cs="Arial"/>
          <w:sz w:val="24"/>
          <w:szCs w:val="24"/>
        </w:rPr>
        <w:t>We</w:t>
      </w:r>
      <w:r w:rsidR="00BC352C" w:rsidRPr="00735896">
        <w:rPr>
          <w:rFonts w:ascii="Arial" w:eastAsia="Calibri" w:hAnsi="Arial" w:cs="Arial"/>
          <w:sz w:val="24"/>
          <w:szCs w:val="24"/>
        </w:rPr>
        <w:t xml:space="preserve"> also</w:t>
      </w:r>
      <w:r w:rsidRPr="00735896">
        <w:rPr>
          <w:rFonts w:ascii="Arial" w:eastAsia="Calibri" w:hAnsi="Arial" w:cs="Arial"/>
          <w:sz w:val="24"/>
          <w:szCs w:val="24"/>
        </w:rPr>
        <w:t xml:space="preserve"> confirmed that </w:t>
      </w:r>
      <w:r w:rsidR="00CB3878">
        <w:rPr>
          <w:rFonts w:ascii="Arial" w:eastAsia="Calibri" w:hAnsi="Arial" w:cs="Arial"/>
          <w:sz w:val="24"/>
          <w:szCs w:val="24"/>
        </w:rPr>
        <w:t>we will reform who can operate as an AB</w:t>
      </w:r>
      <w:r w:rsidRPr="5E7A77E2">
        <w:rPr>
          <w:rFonts w:ascii="Arial" w:eastAsia="Calibri" w:hAnsi="Arial" w:cs="Arial"/>
          <w:sz w:val="24"/>
          <w:szCs w:val="24"/>
        </w:rPr>
        <w:t xml:space="preserve"> so that TSHs will become the main providers of AB services and </w:t>
      </w:r>
      <w:r>
        <w:rPr>
          <w:rFonts w:ascii="Arial" w:eastAsia="Calibri" w:hAnsi="Arial" w:cs="Arial"/>
          <w:sz w:val="24"/>
          <w:szCs w:val="24"/>
        </w:rPr>
        <w:t>l</w:t>
      </w:r>
      <w:r w:rsidRPr="5E7A77E2">
        <w:rPr>
          <w:rFonts w:ascii="Arial" w:eastAsia="Calibri" w:hAnsi="Arial" w:cs="Arial"/>
          <w:sz w:val="24"/>
          <w:szCs w:val="24"/>
        </w:rPr>
        <w:t>ocal authorities</w:t>
      </w:r>
      <w:r>
        <w:rPr>
          <w:rFonts w:ascii="Arial" w:eastAsia="Calibri" w:hAnsi="Arial" w:cs="Arial"/>
          <w:sz w:val="24"/>
          <w:szCs w:val="24"/>
        </w:rPr>
        <w:t xml:space="preserve"> will</w:t>
      </w:r>
      <w:r w:rsidRPr="5E7A77E2">
        <w:rPr>
          <w:rFonts w:ascii="Arial" w:eastAsia="Calibri" w:hAnsi="Arial" w:cs="Arial"/>
          <w:sz w:val="24"/>
          <w:szCs w:val="24"/>
        </w:rPr>
        <w:t xml:space="preserve"> no longer carry out this role.</w:t>
      </w:r>
      <w:r w:rsidR="00DC0779">
        <w:rPr>
          <w:rFonts w:ascii="Arial" w:eastAsia="Calibri" w:hAnsi="Arial" w:cs="Arial"/>
          <w:sz w:val="24"/>
          <w:szCs w:val="24"/>
        </w:rPr>
        <w:t xml:space="preserve"> </w:t>
      </w:r>
      <w:r w:rsidRPr="5E7A77E2">
        <w:rPr>
          <w:rFonts w:ascii="Arial" w:eastAsia="Calibri" w:hAnsi="Arial" w:cs="Arial"/>
          <w:sz w:val="24"/>
          <w:szCs w:val="24"/>
        </w:rPr>
        <w:t>We consult</w:t>
      </w:r>
      <w:r>
        <w:rPr>
          <w:rFonts w:ascii="Arial" w:eastAsia="Calibri" w:hAnsi="Arial" w:cs="Arial"/>
          <w:sz w:val="24"/>
          <w:szCs w:val="24"/>
        </w:rPr>
        <w:t>ed</w:t>
      </w:r>
      <w:r w:rsidRPr="5E7A77E2">
        <w:rPr>
          <w:rFonts w:ascii="Arial" w:eastAsia="Calibri" w:hAnsi="Arial" w:cs="Arial"/>
          <w:sz w:val="24"/>
          <w:szCs w:val="24"/>
        </w:rPr>
        <w:t xml:space="preserve"> on the timeframe and the needs of </w:t>
      </w:r>
      <w:r w:rsidR="00CB3878">
        <w:rPr>
          <w:rFonts w:ascii="Arial" w:eastAsia="Calibri" w:hAnsi="Arial" w:cs="Arial"/>
          <w:sz w:val="24"/>
          <w:szCs w:val="24"/>
        </w:rPr>
        <w:t>ABs and the schools they work with</w:t>
      </w:r>
      <w:r w:rsidRPr="5E7A77E2">
        <w:rPr>
          <w:rFonts w:ascii="Arial" w:eastAsia="Calibri" w:hAnsi="Arial" w:cs="Arial"/>
          <w:sz w:val="24"/>
          <w:szCs w:val="24"/>
        </w:rPr>
        <w:t xml:space="preserve"> to enable a successful transition. </w:t>
      </w:r>
    </w:p>
    <w:p w14:paraId="5FA5EA2F" w14:textId="77777777" w:rsidR="00617668" w:rsidRDefault="00617668" w:rsidP="00617668">
      <w:pPr>
        <w:spacing w:after="0" w:line="240" w:lineRule="auto"/>
        <w:rPr>
          <w:rFonts w:ascii="Arial" w:eastAsia="Calibri" w:hAnsi="Arial" w:cs="Arial"/>
          <w:sz w:val="24"/>
          <w:szCs w:val="24"/>
        </w:rPr>
      </w:pPr>
    </w:p>
    <w:p w14:paraId="763473F4" w14:textId="6B62E47B" w:rsidR="00DC0779" w:rsidRDefault="00146993" w:rsidP="00735896">
      <w:pPr>
        <w:spacing w:line="240" w:lineRule="auto"/>
        <w:rPr>
          <w:rFonts w:ascii="Arial" w:eastAsia="Calibri" w:hAnsi="Arial" w:cs="Arial"/>
          <w:sz w:val="24"/>
          <w:szCs w:val="24"/>
        </w:rPr>
      </w:pPr>
      <w:r>
        <w:rPr>
          <w:rFonts w:ascii="Arial" w:eastAsia="Calibri" w:hAnsi="Arial" w:cs="Arial"/>
          <w:sz w:val="24"/>
          <w:szCs w:val="24"/>
        </w:rPr>
        <w:t>Through the 332 responses receive</w:t>
      </w:r>
      <w:r w:rsidR="00CA3381">
        <w:rPr>
          <w:rFonts w:ascii="Arial" w:eastAsia="Calibri" w:hAnsi="Arial" w:cs="Arial"/>
          <w:sz w:val="24"/>
          <w:szCs w:val="24"/>
        </w:rPr>
        <w:t xml:space="preserve">d, </w:t>
      </w:r>
      <w:r w:rsidR="00A85B5F">
        <w:rPr>
          <w:rFonts w:ascii="Arial" w:eastAsia="Calibri" w:hAnsi="Arial" w:cs="Arial"/>
          <w:sz w:val="24"/>
          <w:szCs w:val="24"/>
        </w:rPr>
        <w:t>key findings were that:</w:t>
      </w:r>
    </w:p>
    <w:p w14:paraId="262686A1" w14:textId="58E6EF64" w:rsidR="00A85B5F" w:rsidRDefault="00640D9A" w:rsidP="00735896">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The overall perception is that ABs are effective</w:t>
      </w:r>
      <w:r w:rsidR="000272EF">
        <w:rPr>
          <w:rFonts w:ascii="Arial" w:eastAsia="Calibri" w:hAnsi="Arial" w:cs="Arial"/>
          <w:sz w:val="24"/>
          <w:szCs w:val="24"/>
        </w:rPr>
        <w:t xml:space="preserve"> in a range of roles</w:t>
      </w:r>
      <w:r>
        <w:rPr>
          <w:rFonts w:ascii="Arial" w:eastAsia="Calibri" w:hAnsi="Arial" w:cs="Arial"/>
          <w:sz w:val="24"/>
          <w:szCs w:val="24"/>
        </w:rPr>
        <w:t>,</w:t>
      </w:r>
      <w:r w:rsidR="00A85B5F">
        <w:rPr>
          <w:rFonts w:ascii="Arial" w:eastAsia="Calibri" w:hAnsi="Arial" w:cs="Arial"/>
          <w:sz w:val="24"/>
          <w:szCs w:val="24"/>
        </w:rPr>
        <w:t xml:space="preserve"> but </w:t>
      </w:r>
      <w:r w:rsidR="000272EF">
        <w:rPr>
          <w:rFonts w:ascii="Arial" w:eastAsia="Calibri" w:hAnsi="Arial" w:cs="Arial"/>
          <w:sz w:val="24"/>
          <w:szCs w:val="24"/>
        </w:rPr>
        <w:t>that there is inconsistency of appr</w:t>
      </w:r>
      <w:r w:rsidR="00310455">
        <w:rPr>
          <w:rFonts w:ascii="Arial" w:eastAsia="Calibri" w:hAnsi="Arial" w:cs="Arial"/>
          <w:sz w:val="24"/>
          <w:szCs w:val="24"/>
        </w:rPr>
        <w:t>oa</w:t>
      </w:r>
      <w:r w:rsidR="000272EF">
        <w:rPr>
          <w:rFonts w:ascii="Arial" w:eastAsia="Calibri" w:hAnsi="Arial" w:cs="Arial"/>
          <w:sz w:val="24"/>
          <w:szCs w:val="24"/>
        </w:rPr>
        <w:t xml:space="preserve">ch and </w:t>
      </w:r>
      <w:r w:rsidR="00A85B5F">
        <w:rPr>
          <w:rFonts w:ascii="Arial" w:eastAsia="Calibri" w:hAnsi="Arial" w:cs="Arial"/>
          <w:sz w:val="24"/>
          <w:szCs w:val="24"/>
        </w:rPr>
        <w:t xml:space="preserve">more to do on </w:t>
      </w:r>
      <w:r w:rsidR="00CF08CD">
        <w:rPr>
          <w:rFonts w:ascii="Arial" w:eastAsia="Calibri" w:hAnsi="Arial" w:cs="Arial"/>
          <w:sz w:val="24"/>
          <w:szCs w:val="24"/>
        </w:rPr>
        <w:t>tackling barriers to</w:t>
      </w:r>
      <w:r w:rsidR="00E913BF">
        <w:rPr>
          <w:rFonts w:ascii="Arial" w:eastAsia="Calibri" w:hAnsi="Arial" w:cs="Arial"/>
          <w:sz w:val="24"/>
          <w:szCs w:val="24"/>
        </w:rPr>
        <w:t xml:space="preserve"> effective checking of entitlements</w:t>
      </w:r>
      <w:r w:rsidR="00F46CC7">
        <w:rPr>
          <w:rFonts w:ascii="Arial" w:eastAsia="Calibri" w:hAnsi="Arial" w:cs="Arial"/>
          <w:sz w:val="24"/>
          <w:szCs w:val="24"/>
        </w:rPr>
        <w:t>, particularly around mentoring</w:t>
      </w:r>
    </w:p>
    <w:p w14:paraId="5F3F5570" w14:textId="254A7F03" w:rsidR="0059254A" w:rsidRDefault="006A799D" w:rsidP="00735896">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Wide agreement that</w:t>
      </w:r>
      <w:r w:rsidR="00666104">
        <w:rPr>
          <w:rFonts w:ascii="Arial" w:eastAsia="Calibri" w:hAnsi="Arial" w:cs="Arial"/>
          <w:sz w:val="24"/>
          <w:szCs w:val="24"/>
        </w:rPr>
        <w:t xml:space="preserve"> both</w:t>
      </w:r>
      <w:r>
        <w:rPr>
          <w:rFonts w:ascii="Arial" w:eastAsia="Calibri" w:hAnsi="Arial" w:cs="Arial"/>
          <w:sz w:val="24"/>
          <w:szCs w:val="24"/>
        </w:rPr>
        <w:t xml:space="preserve"> a</w:t>
      </w:r>
      <w:r w:rsidR="0059254A">
        <w:rPr>
          <w:rFonts w:ascii="Arial" w:eastAsia="Calibri" w:hAnsi="Arial" w:cs="Arial"/>
          <w:sz w:val="24"/>
          <w:szCs w:val="24"/>
        </w:rPr>
        <w:t xml:space="preserve">ssessment </w:t>
      </w:r>
      <w:r w:rsidR="00666104">
        <w:rPr>
          <w:rFonts w:ascii="Arial" w:eastAsia="Calibri" w:hAnsi="Arial" w:cs="Arial"/>
          <w:sz w:val="24"/>
          <w:szCs w:val="24"/>
        </w:rPr>
        <w:t xml:space="preserve">processes for whether ECTs meet the Teacher Standards </w:t>
      </w:r>
      <w:r w:rsidR="0059254A">
        <w:rPr>
          <w:rFonts w:ascii="Arial" w:eastAsia="Calibri" w:hAnsi="Arial" w:cs="Arial"/>
          <w:sz w:val="24"/>
          <w:szCs w:val="24"/>
        </w:rPr>
        <w:t>and the</w:t>
      </w:r>
      <w:r>
        <w:rPr>
          <w:rFonts w:ascii="Arial" w:eastAsia="Calibri" w:hAnsi="Arial" w:cs="Arial"/>
          <w:sz w:val="24"/>
          <w:szCs w:val="24"/>
        </w:rPr>
        <w:t xml:space="preserve"> </w:t>
      </w:r>
      <w:r w:rsidR="0059254A">
        <w:rPr>
          <w:rFonts w:ascii="Arial" w:eastAsia="Calibri" w:hAnsi="Arial" w:cs="Arial"/>
          <w:sz w:val="24"/>
          <w:szCs w:val="24"/>
        </w:rPr>
        <w:t>AB role</w:t>
      </w:r>
      <w:r w:rsidR="00666104">
        <w:rPr>
          <w:rFonts w:ascii="Arial" w:eastAsia="Calibri" w:hAnsi="Arial" w:cs="Arial"/>
          <w:sz w:val="24"/>
          <w:szCs w:val="24"/>
        </w:rPr>
        <w:t xml:space="preserve"> in verifying that assessment</w:t>
      </w:r>
      <w:r w:rsidR="0059254A">
        <w:rPr>
          <w:rFonts w:ascii="Arial" w:eastAsia="Calibri" w:hAnsi="Arial" w:cs="Arial"/>
          <w:sz w:val="24"/>
          <w:szCs w:val="24"/>
        </w:rPr>
        <w:t xml:space="preserve"> </w:t>
      </w:r>
      <w:r w:rsidR="00666104">
        <w:rPr>
          <w:rFonts w:ascii="Arial" w:eastAsia="Calibri" w:hAnsi="Arial" w:cs="Arial"/>
          <w:sz w:val="24"/>
          <w:szCs w:val="24"/>
        </w:rPr>
        <w:t>are</w:t>
      </w:r>
      <w:r w:rsidR="0059254A">
        <w:rPr>
          <w:rFonts w:ascii="Arial" w:eastAsia="Calibri" w:hAnsi="Arial" w:cs="Arial"/>
          <w:sz w:val="24"/>
          <w:szCs w:val="24"/>
        </w:rPr>
        <w:t xml:space="preserve"> </w:t>
      </w:r>
      <w:r>
        <w:rPr>
          <w:rFonts w:ascii="Arial" w:eastAsia="Calibri" w:hAnsi="Arial" w:cs="Arial"/>
          <w:sz w:val="24"/>
          <w:szCs w:val="24"/>
        </w:rPr>
        <w:t xml:space="preserve">valued and </w:t>
      </w:r>
      <w:r w:rsidR="0059254A">
        <w:rPr>
          <w:rFonts w:ascii="Arial" w:eastAsia="Calibri" w:hAnsi="Arial" w:cs="Arial"/>
          <w:sz w:val="24"/>
          <w:szCs w:val="24"/>
        </w:rPr>
        <w:t>fit for purpose</w:t>
      </w:r>
      <w:r w:rsidR="00666104">
        <w:rPr>
          <w:rFonts w:ascii="Arial" w:eastAsia="Calibri" w:hAnsi="Arial" w:cs="Arial"/>
          <w:sz w:val="24"/>
          <w:szCs w:val="24"/>
        </w:rPr>
        <w:t>, although</w:t>
      </w:r>
      <w:r w:rsidR="005D11D2">
        <w:rPr>
          <w:rFonts w:ascii="Arial" w:eastAsia="Calibri" w:hAnsi="Arial" w:cs="Arial"/>
          <w:sz w:val="24"/>
          <w:szCs w:val="24"/>
        </w:rPr>
        <w:t xml:space="preserve"> </w:t>
      </w:r>
      <w:r>
        <w:rPr>
          <w:rFonts w:ascii="Arial" w:eastAsia="Calibri" w:hAnsi="Arial" w:cs="Arial"/>
          <w:sz w:val="24"/>
          <w:szCs w:val="24"/>
        </w:rPr>
        <w:t xml:space="preserve">there is </w:t>
      </w:r>
      <w:proofErr w:type="gramStart"/>
      <w:r>
        <w:rPr>
          <w:rFonts w:ascii="Arial" w:eastAsia="Calibri" w:hAnsi="Arial" w:cs="Arial"/>
          <w:sz w:val="24"/>
          <w:szCs w:val="24"/>
        </w:rPr>
        <w:t>more</w:t>
      </w:r>
      <w:proofErr w:type="gramEnd"/>
      <w:r>
        <w:rPr>
          <w:rFonts w:ascii="Arial" w:eastAsia="Calibri" w:hAnsi="Arial" w:cs="Arial"/>
          <w:sz w:val="24"/>
          <w:szCs w:val="24"/>
        </w:rPr>
        <w:t xml:space="preserve"> we can do minimise workload</w:t>
      </w:r>
      <w:r w:rsidR="00666104">
        <w:rPr>
          <w:rFonts w:ascii="Arial" w:eastAsia="Calibri" w:hAnsi="Arial" w:cs="Arial"/>
          <w:sz w:val="24"/>
          <w:szCs w:val="24"/>
        </w:rPr>
        <w:t xml:space="preserve"> for ECTs, mentors and induction tutors</w:t>
      </w:r>
    </w:p>
    <w:p w14:paraId="6EF943C2" w14:textId="250C6CC4" w:rsidR="00F46CC7" w:rsidRDefault="00660AB6" w:rsidP="00735896">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 xml:space="preserve">A longer </w:t>
      </w:r>
      <w:r w:rsidR="00C74858">
        <w:rPr>
          <w:rFonts w:ascii="Arial" w:eastAsia="Calibri" w:hAnsi="Arial" w:cs="Arial"/>
          <w:sz w:val="24"/>
          <w:szCs w:val="24"/>
        </w:rPr>
        <w:t>timeframe for</w:t>
      </w:r>
      <w:r w:rsidR="00AB6620">
        <w:rPr>
          <w:rFonts w:ascii="Arial" w:eastAsia="Calibri" w:hAnsi="Arial" w:cs="Arial"/>
          <w:sz w:val="24"/>
          <w:szCs w:val="24"/>
        </w:rPr>
        <w:t xml:space="preserve"> </w:t>
      </w:r>
      <w:r w:rsidR="003E62B3">
        <w:rPr>
          <w:rFonts w:ascii="Arial" w:eastAsia="Calibri" w:hAnsi="Arial" w:cs="Arial"/>
          <w:sz w:val="24"/>
          <w:szCs w:val="24"/>
        </w:rPr>
        <w:t xml:space="preserve">transferring </w:t>
      </w:r>
      <w:r w:rsidR="003032A8">
        <w:rPr>
          <w:rFonts w:ascii="Arial" w:eastAsia="Calibri" w:hAnsi="Arial" w:cs="Arial"/>
          <w:sz w:val="24"/>
          <w:szCs w:val="24"/>
        </w:rPr>
        <w:t>the rol</w:t>
      </w:r>
      <w:r w:rsidR="00CB4929">
        <w:rPr>
          <w:rFonts w:ascii="Arial" w:eastAsia="Calibri" w:hAnsi="Arial" w:cs="Arial"/>
          <w:sz w:val="24"/>
          <w:szCs w:val="24"/>
        </w:rPr>
        <w:t>e</w:t>
      </w:r>
      <w:r w:rsidR="003032A8">
        <w:rPr>
          <w:rFonts w:ascii="Arial" w:eastAsia="Calibri" w:hAnsi="Arial" w:cs="Arial"/>
          <w:sz w:val="24"/>
          <w:szCs w:val="24"/>
        </w:rPr>
        <w:t xml:space="preserve"> from LAs </w:t>
      </w:r>
      <w:r w:rsidR="00CB4929">
        <w:rPr>
          <w:rFonts w:ascii="Arial" w:eastAsia="Calibri" w:hAnsi="Arial" w:cs="Arial"/>
          <w:sz w:val="24"/>
          <w:szCs w:val="24"/>
        </w:rPr>
        <w:t>to TSH</w:t>
      </w:r>
      <w:r w:rsidR="00AA3D88">
        <w:rPr>
          <w:rFonts w:ascii="Arial" w:eastAsia="Calibri" w:hAnsi="Arial" w:cs="Arial"/>
          <w:sz w:val="24"/>
          <w:szCs w:val="24"/>
        </w:rPr>
        <w:t>s</w:t>
      </w:r>
      <w:r w:rsidR="00CB4929">
        <w:rPr>
          <w:rFonts w:ascii="Arial" w:eastAsia="Calibri" w:hAnsi="Arial" w:cs="Arial"/>
          <w:sz w:val="24"/>
          <w:szCs w:val="24"/>
        </w:rPr>
        <w:t xml:space="preserve"> </w:t>
      </w:r>
      <w:r w:rsidR="007A791A">
        <w:rPr>
          <w:rFonts w:ascii="Arial" w:eastAsia="Calibri" w:hAnsi="Arial" w:cs="Arial"/>
          <w:sz w:val="24"/>
          <w:szCs w:val="24"/>
        </w:rPr>
        <w:t xml:space="preserve">will better serve the interests of ECTs to </w:t>
      </w:r>
      <w:r>
        <w:rPr>
          <w:rFonts w:ascii="Arial" w:eastAsia="Calibri" w:hAnsi="Arial" w:cs="Arial"/>
          <w:sz w:val="24"/>
          <w:szCs w:val="24"/>
        </w:rPr>
        <w:t>minimise</w:t>
      </w:r>
      <w:r w:rsidR="007A791A">
        <w:rPr>
          <w:rFonts w:ascii="Arial" w:eastAsia="Calibri" w:hAnsi="Arial" w:cs="Arial"/>
          <w:sz w:val="24"/>
          <w:szCs w:val="24"/>
        </w:rPr>
        <w:t xml:space="preserve"> mid-induction transfers between ABs</w:t>
      </w:r>
    </w:p>
    <w:p w14:paraId="18CF222B" w14:textId="0B916AC7" w:rsidR="004D4EA1" w:rsidRPr="00333730" w:rsidRDefault="00E74330" w:rsidP="00333730">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 xml:space="preserve">Support </w:t>
      </w:r>
      <w:r w:rsidR="009D14E3">
        <w:rPr>
          <w:rFonts w:ascii="Arial" w:eastAsia="Calibri" w:hAnsi="Arial" w:cs="Arial"/>
          <w:sz w:val="24"/>
          <w:szCs w:val="24"/>
        </w:rPr>
        <w:t>is essential</w:t>
      </w:r>
      <w:r>
        <w:rPr>
          <w:rFonts w:ascii="Arial" w:eastAsia="Calibri" w:hAnsi="Arial" w:cs="Arial"/>
          <w:sz w:val="24"/>
          <w:szCs w:val="24"/>
        </w:rPr>
        <w:t xml:space="preserve"> to ensur</w:t>
      </w:r>
      <w:r w:rsidR="00F528F7">
        <w:rPr>
          <w:rFonts w:ascii="Arial" w:eastAsia="Calibri" w:hAnsi="Arial" w:cs="Arial"/>
          <w:sz w:val="24"/>
          <w:szCs w:val="24"/>
        </w:rPr>
        <w:t xml:space="preserve">e all TSHs have the capacity, </w:t>
      </w:r>
      <w:r w:rsidR="00333730">
        <w:rPr>
          <w:rFonts w:ascii="Arial" w:eastAsia="Calibri" w:hAnsi="Arial" w:cs="Arial"/>
          <w:sz w:val="24"/>
          <w:szCs w:val="24"/>
        </w:rPr>
        <w:t>expertise,</w:t>
      </w:r>
      <w:r w:rsidR="00F528F7">
        <w:rPr>
          <w:rFonts w:ascii="Arial" w:eastAsia="Calibri" w:hAnsi="Arial" w:cs="Arial"/>
          <w:sz w:val="24"/>
          <w:szCs w:val="24"/>
        </w:rPr>
        <w:t xml:space="preserve"> and relationships in place to </w:t>
      </w:r>
      <w:r w:rsidR="007F05BA">
        <w:rPr>
          <w:rFonts w:ascii="Arial" w:eastAsia="Calibri" w:hAnsi="Arial" w:cs="Arial"/>
          <w:sz w:val="24"/>
          <w:szCs w:val="24"/>
        </w:rPr>
        <w:t>take on an increased AB role.</w:t>
      </w:r>
    </w:p>
    <w:p w14:paraId="31BD31FB" w14:textId="74A394E5" w:rsidR="004D4EA1" w:rsidRDefault="004D4EA1" w:rsidP="00735896">
      <w:pPr>
        <w:spacing w:line="240" w:lineRule="auto"/>
        <w:rPr>
          <w:rFonts w:ascii="Arial" w:eastAsia="Calibri" w:hAnsi="Arial" w:cs="Arial"/>
          <w:sz w:val="24"/>
          <w:szCs w:val="24"/>
        </w:rPr>
      </w:pPr>
      <w:r>
        <w:rPr>
          <w:rFonts w:ascii="Arial" w:eastAsia="Calibri" w:hAnsi="Arial" w:cs="Arial"/>
          <w:sz w:val="24"/>
          <w:szCs w:val="24"/>
        </w:rPr>
        <w:t>The</w:t>
      </w:r>
      <w:r w:rsidR="007F3C83">
        <w:rPr>
          <w:rFonts w:ascii="Arial" w:eastAsia="Calibri" w:hAnsi="Arial" w:cs="Arial"/>
          <w:sz w:val="24"/>
          <w:szCs w:val="24"/>
        </w:rPr>
        <w:t xml:space="preserve"> </w:t>
      </w:r>
      <w:r w:rsidR="00AC67A2">
        <w:rPr>
          <w:rFonts w:ascii="Arial" w:eastAsia="Calibri" w:hAnsi="Arial" w:cs="Arial"/>
          <w:sz w:val="24"/>
          <w:szCs w:val="24"/>
        </w:rPr>
        <w:t xml:space="preserve">key </w:t>
      </w:r>
      <w:r w:rsidR="007F3C83">
        <w:rPr>
          <w:rFonts w:ascii="Arial" w:eastAsia="Calibri" w:hAnsi="Arial" w:cs="Arial"/>
          <w:sz w:val="24"/>
          <w:szCs w:val="24"/>
        </w:rPr>
        <w:t>commitments given in response are:</w:t>
      </w:r>
    </w:p>
    <w:p w14:paraId="1B8BB1AD" w14:textId="68968AA1" w:rsidR="007F3C83" w:rsidRDefault="00F67ED4" w:rsidP="00735896">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lastRenderedPageBreak/>
        <w:t>Updated guidance</w:t>
      </w:r>
      <w:r w:rsidR="001144DF">
        <w:rPr>
          <w:rFonts w:ascii="Arial" w:eastAsia="Calibri" w:hAnsi="Arial" w:cs="Arial"/>
          <w:sz w:val="24"/>
          <w:szCs w:val="24"/>
        </w:rPr>
        <w:t xml:space="preserve"> will be developed</w:t>
      </w:r>
      <w:r>
        <w:rPr>
          <w:rFonts w:ascii="Arial" w:eastAsia="Calibri" w:hAnsi="Arial" w:cs="Arial"/>
          <w:sz w:val="24"/>
          <w:szCs w:val="24"/>
        </w:rPr>
        <w:t xml:space="preserve"> for ABs, informed by further </w:t>
      </w:r>
      <w:r w:rsidR="00141249">
        <w:rPr>
          <w:rFonts w:ascii="Arial" w:eastAsia="Calibri" w:hAnsi="Arial" w:cs="Arial"/>
          <w:sz w:val="24"/>
          <w:szCs w:val="24"/>
        </w:rPr>
        <w:t xml:space="preserve">stakeholder </w:t>
      </w:r>
      <w:r>
        <w:rPr>
          <w:rFonts w:ascii="Arial" w:eastAsia="Calibri" w:hAnsi="Arial" w:cs="Arial"/>
          <w:sz w:val="24"/>
          <w:szCs w:val="24"/>
        </w:rPr>
        <w:t xml:space="preserve">engagement, </w:t>
      </w:r>
      <w:r w:rsidR="00035EFF">
        <w:rPr>
          <w:rFonts w:ascii="Arial" w:eastAsia="Calibri" w:hAnsi="Arial" w:cs="Arial"/>
          <w:sz w:val="24"/>
          <w:szCs w:val="24"/>
        </w:rPr>
        <w:t xml:space="preserve">to include advice on </w:t>
      </w:r>
      <w:r w:rsidR="005A670C">
        <w:rPr>
          <w:rFonts w:ascii="Arial" w:eastAsia="Calibri" w:hAnsi="Arial" w:cs="Arial"/>
          <w:sz w:val="24"/>
          <w:szCs w:val="24"/>
        </w:rPr>
        <w:t xml:space="preserve">entitlement checking and the depth and detail required in progress reviews and formal </w:t>
      </w:r>
      <w:r w:rsidR="00B96B1E">
        <w:rPr>
          <w:rFonts w:ascii="Arial" w:eastAsia="Calibri" w:hAnsi="Arial" w:cs="Arial"/>
          <w:sz w:val="24"/>
          <w:szCs w:val="24"/>
        </w:rPr>
        <w:t>assessment</w:t>
      </w:r>
    </w:p>
    <w:p w14:paraId="6EF6B945" w14:textId="041E4970" w:rsidR="003E6F54" w:rsidRDefault="00FF0BD5" w:rsidP="00735896">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A longer transition period</w:t>
      </w:r>
      <w:r w:rsidR="008B402E">
        <w:rPr>
          <w:rFonts w:ascii="Arial" w:eastAsia="Calibri" w:hAnsi="Arial" w:cs="Arial"/>
          <w:sz w:val="24"/>
          <w:szCs w:val="24"/>
        </w:rPr>
        <w:t xml:space="preserve"> for</w:t>
      </w:r>
      <w:r w:rsidR="001144DF">
        <w:rPr>
          <w:rFonts w:ascii="Arial" w:eastAsia="Calibri" w:hAnsi="Arial" w:cs="Arial"/>
          <w:sz w:val="24"/>
          <w:szCs w:val="24"/>
        </w:rPr>
        <w:t xml:space="preserve"> the transition of the role from LAs to TSHs</w:t>
      </w:r>
      <w:r w:rsidR="008B402E">
        <w:rPr>
          <w:rFonts w:ascii="Arial" w:eastAsia="Calibri" w:hAnsi="Arial" w:cs="Arial"/>
          <w:sz w:val="24"/>
          <w:szCs w:val="24"/>
        </w:rPr>
        <w:t>,</w:t>
      </w:r>
      <w:r>
        <w:rPr>
          <w:rFonts w:ascii="Arial" w:eastAsia="Calibri" w:hAnsi="Arial" w:cs="Arial"/>
          <w:sz w:val="24"/>
          <w:szCs w:val="24"/>
        </w:rPr>
        <w:t xml:space="preserve"> with LAs </w:t>
      </w:r>
      <w:r w:rsidR="00A02656">
        <w:rPr>
          <w:rFonts w:ascii="Arial" w:eastAsia="Calibri" w:hAnsi="Arial" w:cs="Arial"/>
          <w:sz w:val="24"/>
          <w:szCs w:val="24"/>
        </w:rPr>
        <w:t>not being able to claim new</w:t>
      </w:r>
      <w:r w:rsidR="00636E9C">
        <w:rPr>
          <w:rFonts w:ascii="Arial" w:eastAsia="Calibri" w:hAnsi="Arial" w:cs="Arial"/>
          <w:sz w:val="24"/>
          <w:szCs w:val="24"/>
        </w:rPr>
        <w:t xml:space="preserve"> ECTs after 31 Aug 2023, but </w:t>
      </w:r>
      <w:r>
        <w:rPr>
          <w:rFonts w:ascii="Arial" w:eastAsia="Calibri" w:hAnsi="Arial" w:cs="Arial"/>
          <w:sz w:val="24"/>
          <w:szCs w:val="24"/>
        </w:rPr>
        <w:t>able to offer</w:t>
      </w:r>
      <w:r w:rsidR="00C40427">
        <w:rPr>
          <w:rFonts w:ascii="Arial" w:eastAsia="Calibri" w:hAnsi="Arial" w:cs="Arial"/>
          <w:sz w:val="24"/>
          <w:szCs w:val="24"/>
        </w:rPr>
        <w:t xml:space="preserve"> AB</w:t>
      </w:r>
      <w:r>
        <w:rPr>
          <w:rFonts w:ascii="Arial" w:eastAsia="Calibri" w:hAnsi="Arial" w:cs="Arial"/>
          <w:sz w:val="24"/>
          <w:szCs w:val="24"/>
        </w:rPr>
        <w:t xml:space="preserve"> services until </w:t>
      </w:r>
      <w:r w:rsidR="00C40427">
        <w:rPr>
          <w:rFonts w:ascii="Arial" w:eastAsia="Calibri" w:hAnsi="Arial" w:cs="Arial"/>
          <w:sz w:val="24"/>
          <w:szCs w:val="24"/>
        </w:rPr>
        <w:t xml:space="preserve">31 Aug </w:t>
      </w:r>
      <w:r w:rsidR="005737D6">
        <w:rPr>
          <w:rFonts w:ascii="Arial" w:eastAsia="Calibri" w:hAnsi="Arial" w:cs="Arial"/>
          <w:sz w:val="24"/>
          <w:szCs w:val="24"/>
        </w:rPr>
        <w:t>2024</w:t>
      </w:r>
      <w:r w:rsidR="001144DF">
        <w:rPr>
          <w:rFonts w:ascii="Arial" w:eastAsia="Calibri" w:hAnsi="Arial" w:cs="Arial"/>
          <w:sz w:val="24"/>
          <w:szCs w:val="24"/>
        </w:rPr>
        <w:t>. Therefore,</w:t>
      </w:r>
      <w:r w:rsidR="00A444C6">
        <w:rPr>
          <w:rFonts w:ascii="Arial" w:eastAsia="Calibri" w:hAnsi="Arial" w:cs="Arial"/>
          <w:sz w:val="24"/>
          <w:szCs w:val="24"/>
        </w:rPr>
        <w:t xml:space="preserve"> </w:t>
      </w:r>
      <w:r w:rsidR="00B96CCC">
        <w:rPr>
          <w:rFonts w:ascii="Arial" w:eastAsia="Calibri" w:hAnsi="Arial" w:cs="Arial"/>
          <w:sz w:val="24"/>
          <w:szCs w:val="24"/>
        </w:rPr>
        <w:t>for most ECTs</w:t>
      </w:r>
      <w:r w:rsidR="001144DF">
        <w:rPr>
          <w:rFonts w:ascii="Arial" w:eastAsia="Calibri" w:hAnsi="Arial" w:cs="Arial"/>
          <w:sz w:val="24"/>
          <w:szCs w:val="24"/>
        </w:rPr>
        <w:t>,</w:t>
      </w:r>
      <w:r w:rsidR="00B96CCC">
        <w:rPr>
          <w:rFonts w:ascii="Arial" w:eastAsia="Calibri" w:hAnsi="Arial" w:cs="Arial"/>
          <w:sz w:val="24"/>
          <w:szCs w:val="24"/>
        </w:rPr>
        <w:t xml:space="preserve"> </w:t>
      </w:r>
      <w:r w:rsidR="00C713F8">
        <w:rPr>
          <w:rFonts w:ascii="Arial" w:eastAsia="Calibri" w:hAnsi="Arial" w:cs="Arial"/>
          <w:sz w:val="24"/>
          <w:szCs w:val="24"/>
        </w:rPr>
        <w:t xml:space="preserve">schools and ABs have the option not to </w:t>
      </w:r>
      <w:r w:rsidR="00A37C1E">
        <w:rPr>
          <w:rFonts w:ascii="Arial" w:eastAsia="Calibri" w:hAnsi="Arial" w:cs="Arial"/>
          <w:sz w:val="24"/>
          <w:szCs w:val="24"/>
        </w:rPr>
        <w:t xml:space="preserve">transfer </w:t>
      </w:r>
      <w:r w:rsidR="00A361E5">
        <w:rPr>
          <w:rFonts w:ascii="Arial" w:eastAsia="Calibri" w:hAnsi="Arial" w:cs="Arial"/>
          <w:sz w:val="24"/>
          <w:szCs w:val="24"/>
        </w:rPr>
        <w:t xml:space="preserve">them </w:t>
      </w:r>
      <w:r w:rsidR="00C56303">
        <w:rPr>
          <w:rFonts w:ascii="Arial" w:eastAsia="Calibri" w:hAnsi="Arial" w:cs="Arial"/>
          <w:sz w:val="24"/>
          <w:szCs w:val="24"/>
        </w:rPr>
        <w:t>to a new AB during their</w:t>
      </w:r>
      <w:r w:rsidR="00C713F8">
        <w:rPr>
          <w:rFonts w:ascii="Arial" w:eastAsia="Calibri" w:hAnsi="Arial" w:cs="Arial"/>
          <w:sz w:val="24"/>
          <w:szCs w:val="24"/>
        </w:rPr>
        <w:t xml:space="preserve"> induction.</w:t>
      </w:r>
    </w:p>
    <w:p w14:paraId="43E85C5C" w14:textId="6C4E3552" w:rsidR="00B96B1E" w:rsidRDefault="00424408" w:rsidP="00315330">
      <w:pPr>
        <w:pStyle w:val="ListParagraph"/>
        <w:numPr>
          <w:ilvl w:val="0"/>
          <w:numId w:val="37"/>
        </w:numPr>
        <w:spacing w:line="240" w:lineRule="auto"/>
        <w:rPr>
          <w:rFonts w:ascii="Arial" w:eastAsia="Calibri" w:hAnsi="Arial" w:cs="Arial"/>
          <w:sz w:val="24"/>
          <w:szCs w:val="24"/>
        </w:rPr>
      </w:pPr>
      <w:r>
        <w:rPr>
          <w:rFonts w:ascii="Arial" w:eastAsia="Calibri" w:hAnsi="Arial" w:cs="Arial"/>
          <w:sz w:val="24"/>
          <w:szCs w:val="24"/>
        </w:rPr>
        <w:t>A programme of support for TSHs working via the Teaching School Hubs Council</w:t>
      </w:r>
      <w:r w:rsidR="00CF61E8">
        <w:rPr>
          <w:rFonts w:ascii="Arial" w:eastAsia="Calibri" w:hAnsi="Arial" w:cs="Arial"/>
          <w:sz w:val="24"/>
          <w:szCs w:val="24"/>
        </w:rPr>
        <w:t xml:space="preserve"> to build capacity and </w:t>
      </w:r>
      <w:r w:rsidR="008F72D6">
        <w:rPr>
          <w:rFonts w:ascii="Arial" w:eastAsia="Calibri" w:hAnsi="Arial" w:cs="Arial"/>
          <w:sz w:val="24"/>
          <w:szCs w:val="24"/>
        </w:rPr>
        <w:t>expertise.</w:t>
      </w:r>
    </w:p>
    <w:p w14:paraId="7602ED1A" w14:textId="77777777" w:rsidR="00925B11" w:rsidRDefault="00925B11" w:rsidP="00925B11">
      <w:pPr>
        <w:spacing w:after="0" w:line="240" w:lineRule="auto"/>
        <w:rPr>
          <w:rFonts w:ascii="Arial" w:eastAsia="Calibri" w:hAnsi="Arial" w:cs="Arial"/>
          <w:sz w:val="24"/>
          <w:szCs w:val="24"/>
        </w:rPr>
      </w:pPr>
    </w:p>
    <w:p w14:paraId="76D01AB0" w14:textId="46DA2E2D" w:rsidR="00925B11" w:rsidRPr="00315330" w:rsidRDefault="00925B11" w:rsidP="00925B11">
      <w:pPr>
        <w:spacing w:after="0" w:line="240" w:lineRule="auto"/>
        <w:rPr>
          <w:rFonts w:ascii="Arial" w:eastAsia="Calibri" w:hAnsi="Arial" w:cs="Arial"/>
          <w:sz w:val="24"/>
          <w:szCs w:val="24"/>
        </w:rPr>
      </w:pPr>
      <w:r>
        <w:rPr>
          <w:rFonts w:ascii="Arial" w:eastAsia="Calibri" w:hAnsi="Arial" w:cs="Arial"/>
          <w:sz w:val="24"/>
          <w:szCs w:val="24"/>
        </w:rPr>
        <w:t xml:space="preserve">DfE will continue to provide further updates and guidance </w:t>
      </w:r>
      <w:r w:rsidR="0071670A">
        <w:rPr>
          <w:rFonts w:ascii="Arial" w:eastAsia="Calibri" w:hAnsi="Arial" w:cs="Arial"/>
          <w:sz w:val="24"/>
          <w:szCs w:val="24"/>
        </w:rPr>
        <w:t xml:space="preserve">to all ABs </w:t>
      </w:r>
      <w:r w:rsidR="00F457F2">
        <w:rPr>
          <w:rFonts w:ascii="Arial" w:eastAsia="Calibri" w:hAnsi="Arial" w:cs="Arial"/>
          <w:sz w:val="24"/>
          <w:szCs w:val="24"/>
        </w:rPr>
        <w:t>to support them and t</w:t>
      </w:r>
      <w:r w:rsidR="00110317">
        <w:rPr>
          <w:rFonts w:ascii="Arial" w:eastAsia="Calibri" w:hAnsi="Arial" w:cs="Arial"/>
          <w:sz w:val="24"/>
          <w:szCs w:val="24"/>
        </w:rPr>
        <w:t>he schools and ECTs they work with</w:t>
      </w:r>
      <w:r w:rsidR="00F457F2">
        <w:rPr>
          <w:rFonts w:ascii="Arial" w:eastAsia="Calibri" w:hAnsi="Arial" w:cs="Arial"/>
          <w:sz w:val="24"/>
          <w:szCs w:val="24"/>
        </w:rPr>
        <w:t xml:space="preserve"> during the transition period.</w:t>
      </w:r>
    </w:p>
    <w:p w14:paraId="401F87BF" w14:textId="77777777" w:rsidR="001C59D5" w:rsidRDefault="001C59D5" w:rsidP="008463DB">
      <w:pPr>
        <w:pStyle w:val="NumberedNormal"/>
        <w:numPr>
          <w:ilvl w:val="0"/>
          <w:numId w:val="0"/>
        </w:numPr>
        <w:spacing w:after="200"/>
        <w:rPr>
          <w:rFonts w:ascii="Arial" w:eastAsia="Arial" w:hAnsi="Arial" w:cs="Arial"/>
        </w:rPr>
      </w:pPr>
    </w:p>
    <w:p w14:paraId="066CD7DA" w14:textId="77777777" w:rsidR="003B4027" w:rsidRDefault="003B4027" w:rsidP="00CF1B48">
      <w:pPr>
        <w:spacing w:after="0" w:line="240" w:lineRule="auto"/>
        <w:rPr>
          <w:rFonts w:ascii="Arial" w:eastAsia="Arial" w:hAnsi="Arial" w:cs="Arial"/>
          <w:sz w:val="24"/>
          <w:szCs w:val="24"/>
        </w:rPr>
      </w:pPr>
    </w:p>
    <w:p w14:paraId="4EAB6919" w14:textId="77777777" w:rsidR="000A2E96" w:rsidRDefault="000A2E96" w:rsidP="00343A48">
      <w:pPr>
        <w:spacing w:after="0" w:line="240" w:lineRule="auto"/>
        <w:rPr>
          <w:rFonts w:ascii="Arial" w:hAnsi="Arial" w:cs="Arial"/>
          <w:b/>
          <w:color w:val="244061" w:themeColor="accent1" w:themeShade="80"/>
          <w:sz w:val="24"/>
          <w:szCs w:val="24"/>
          <w:u w:val="single"/>
        </w:rPr>
      </w:pPr>
      <w:bookmarkStart w:id="2" w:name="ABQA"/>
      <w:bookmarkEnd w:id="2"/>
    </w:p>
    <w:p w14:paraId="42172D47" w14:textId="01E87A60" w:rsidR="00343A48" w:rsidRPr="007579B5" w:rsidRDefault="00343A48" w:rsidP="00343A48">
      <w:pPr>
        <w:spacing w:after="0" w:line="240" w:lineRule="auto"/>
        <w:rPr>
          <w:rFonts w:ascii="Arial" w:hAnsi="Arial" w:cs="Arial"/>
          <w:b/>
          <w:color w:val="244061" w:themeColor="accent1" w:themeShade="80"/>
          <w:sz w:val="24"/>
          <w:szCs w:val="24"/>
          <w:u w:val="single"/>
        </w:rPr>
      </w:pPr>
      <w:r w:rsidRPr="007579B5">
        <w:rPr>
          <w:rFonts w:ascii="Arial" w:hAnsi="Arial" w:cs="Arial"/>
          <w:b/>
          <w:color w:val="244061" w:themeColor="accent1" w:themeShade="80"/>
          <w:sz w:val="24"/>
          <w:szCs w:val="24"/>
          <w:u w:val="single"/>
        </w:rPr>
        <w:t>Questions and Answers (Q&amp;A)</w:t>
      </w:r>
    </w:p>
    <w:p w14:paraId="0E30D49D" w14:textId="77777777" w:rsidR="00343A48" w:rsidRDefault="00343A48" w:rsidP="00CF1B48">
      <w:pPr>
        <w:spacing w:after="0" w:line="240" w:lineRule="auto"/>
        <w:rPr>
          <w:rFonts w:ascii="Arial" w:eastAsia="Calibri" w:hAnsi="Arial" w:cs="Arial"/>
          <w:sz w:val="24"/>
          <w:szCs w:val="24"/>
        </w:rPr>
      </w:pPr>
    </w:p>
    <w:p w14:paraId="38DF2F00" w14:textId="77777777" w:rsidR="00A90D70" w:rsidRPr="007579B5" w:rsidRDefault="00A90D70" w:rsidP="00CF1B48">
      <w:pPr>
        <w:spacing w:after="0" w:line="240" w:lineRule="auto"/>
        <w:rPr>
          <w:rFonts w:ascii="Arial" w:eastAsia="Calibri" w:hAnsi="Arial" w:cs="Arial"/>
          <w:sz w:val="24"/>
          <w:szCs w:val="24"/>
        </w:rPr>
      </w:pPr>
    </w:p>
    <w:p w14:paraId="02593A05" w14:textId="7A32EBA6" w:rsidR="00343A48" w:rsidRPr="007579B5" w:rsidRDefault="00343A48" w:rsidP="00CF1B48">
      <w:pPr>
        <w:spacing w:after="0" w:line="240" w:lineRule="auto"/>
        <w:rPr>
          <w:rFonts w:ascii="Arial" w:eastAsia="Calibri" w:hAnsi="Arial" w:cs="Arial"/>
          <w:b/>
          <w:bCs/>
          <w:sz w:val="24"/>
          <w:szCs w:val="24"/>
        </w:rPr>
      </w:pPr>
      <w:r w:rsidRPr="007579B5">
        <w:rPr>
          <w:rFonts w:ascii="Arial" w:eastAsia="Calibri" w:hAnsi="Arial" w:cs="Arial"/>
          <w:b/>
          <w:bCs/>
          <w:sz w:val="24"/>
          <w:szCs w:val="24"/>
        </w:rPr>
        <w:t>Q: Who is affected by this reform?</w:t>
      </w:r>
    </w:p>
    <w:p w14:paraId="4F37E69C" w14:textId="77777777" w:rsidR="00EA38EA" w:rsidRPr="007579B5" w:rsidRDefault="00EA38EA" w:rsidP="00CF1B48">
      <w:pPr>
        <w:spacing w:after="0" w:line="240" w:lineRule="auto"/>
        <w:rPr>
          <w:rFonts w:ascii="Arial" w:eastAsia="Calibri" w:hAnsi="Arial" w:cs="Arial"/>
          <w:b/>
          <w:bCs/>
          <w:sz w:val="24"/>
          <w:szCs w:val="24"/>
        </w:rPr>
      </w:pPr>
    </w:p>
    <w:p w14:paraId="34138106" w14:textId="369CD15B" w:rsidR="00343A48" w:rsidRDefault="00343A48" w:rsidP="00CF1B48">
      <w:pPr>
        <w:spacing w:after="0" w:line="240" w:lineRule="auto"/>
        <w:rPr>
          <w:rFonts w:ascii="Arial" w:eastAsia="Calibri" w:hAnsi="Arial" w:cs="Arial"/>
          <w:sz w:val="24"/>
          <w:szCs w:val="24"/>
        </w:rPr>
      </w:pPr>
      <w:r w:rsidRPr="00EA38EA">
        <w:rPr>
          <w:rFonts w:ascii="Arial" w:eastAsia="Calibri" w:hAnsi="Arial" w:cs="Arial"/>
          <w:b/>
          <w:sz w:val="24"/>
          <w:szCs w:val="24"/>
        </w:rPr>
        <w:t>A:</w:t>
      </w:r>
      <w:r w:rsidRPr="4C953392">
        <w:rPr>
          <w:rFonts w:ascii="Arial" w:eastAsia="Calibri" w:hAnsi="Arial" w:cs="Arial"/>
          <w:sz w:val="24"/>
          <w:szCs w:val="24"/>
        </w:rPr>
        <w:t xml:space="preserve"> </w:t>
      </w:r>
      <w:r w:rsidR="00024E23">
        <w:rPr>
          <w:rFonts w:ascii="Arial" w:eastAsia="Calibri" w:hAnsi="Arial" w:cs="Arial"/>
          <w:sz w:val="24"/>
          <w:szCs w:val="24"/>
        </w:rPr>
        <w:t>ABs</w:t>
      </w:r>
      <w:r w:rsidRPr="4C953392">
        <w:rPr>
          <w:rFonts w:ascii="Arial" w:eastAsia="Calibri" w:hAnsi="Arial" w:cs="Arial"/>
          <w:sz w:val="24"/>
          <w:szCs w:val="24"/>
        </w:rPr>
        <w:t xml:space="preserve"> will see the biggest change with local authorities no longer offering </w:t>
      </w:r>
      <w:r w:rsidR="00996F5A">
        <w:rPr>
          <w:rFonts w:ascii="Arial" w:eastAsia="Calibri" w:hAnsi="Arial" w:cs="Arial"/>
          <w:sz w:val="24"/>
          <w:szCs w:val="24"/>
        </w:rPr>
        <w:t>AB</w:t>
      </w:r>
      <w:r w:rsidRPr="4C953392">
        <w:rPr>
          <w:rFonts w:ascii="Arial" w:eastAsia="Calibri" w:hAnsi="Arial" w:cs="Arial"/>
          <w:sz w:val="24"/>
          <w:szCs w:val="24"/>
        </w:rPr>
        <w:t xml:space="preserve"> services after the changes come into effect</w:t>
      </w:r>
      <w:r w:rsidR="004D70A1">
        <w:rPr>
          <w:rFonts w:ascii="Arial" w:eastAsia="Calibri" w:hAnsi="Arial" w:cs="Arial"/>
          <w:sz w:val="24"/>
          <w:szCs w:val="24"/>
        </w:rPr>
        <w:t xml:space="preserve"> in 2024. </w:t>
      </w:r>
      <w:r w:rsidR="00EA38EA">
        <w:rPr>
          <w:rFonts w:ascii="Arial" w:eastAsia="Calibri" w:hAnsi="Arial" w:cs="Arial"/>
          <w:sz w:val="24"/>
          <w:szCs w:val="24"/>
        </w:rPr>
        <w:t xml:space="preserve"> </w:t>
      </w:r>
    </w:p>
    <w:p w14:paraId="5F06C983" w14:textId="77777777" w:rsidR="00EA38EA" w:rsidRDefault="00EA38EA" w:rsidP="00CF1B48">
      <w:pPr>
        <w:spacing w:after="0" w:line="240" w:lineRule="auto"/>
        <w:rPr>
          <w:rFonts w:ascii="Arial" w:eastAsia="Calibri" w:hAnsi="Arial" w:cs="Arial"/>
          <w:sz w:val="24"/>
          <w:szCs w:val="24"/>
        </w:rPr>
      </w:pPr>
    </w:p>
    <w:p w14:paraId="6B49874A" w14:textId="6111BA21" w:rsidR="00343A48" w:rsidRDefault="00343A48" w:rsidP="00CF1B48">
      <w:pPr>
        <w:spacing w:after="0" w:line="240" w:lineRule="auto"/>
        <w:rPr>
          <w:rFonts w:ascii="Arial" w:eastAsia="Calibri" w:hAnsi="Arial" w:cs="Arial"/>
          <w:sz w:val="24"/>
          <w:szCs w:val="24"/>
        </w:rPr>
      </w:pPr>
      <w:r w:rsidRPr="5E7A77E2">
        <w:rPr>
          <w:rFonts w:ascii="Arial" w:eastAsia="Calibri" w:hAnsi="Arial" w:cs="Arial"/>
          <w:sz w:val="24"/>
          <w:szCs w:val="24"/>
        </w:rPr>
        <w:t xml:space="preserve">The </w:t>
      </w:r>
      <w:r w:rsidR="00EE6093">
        <w:rPr>
          <w:rFonts w:ascii="Arial" w:eastAsia="Calibri" w:hAnsi="Arial" w:cs="Arial"/>
          <w:sz w:val="24"/>
          <w:szCs w:val="24"/>
        </w:rPr>
        <w:t>TSH</w:t>
      </w:r>
      <w:r w:rsidRPr="5E7A77E2">
        <w:rPr>
          <w:rFonts w:ascii="Arial" w:eastAsia="Calibri" w:hAnsi="Arial" w:cs="Arial"/>
          <w:sz w:val="24"/>
          <w:szCs w:val="24"/>
        </w:rPr>
        <w:t>s will build their capacity to cover regional need and local authorities will be winding down their services during the transitional period.</w:t>
      </w:r>
      <w:r w:rsidRPr="0001694B">
        <w:rPr>
          <w:rFonts w:ascii="Arial" w:eastAsia="Calibri" w:hAnsi="Arial" w:cs="Arial"/>
          <w:sz w:val="24"/>
          <w:szCs w:val="24"/>
        </w:rPr>
        <w:t xml:space="preserve"> We intend to work with the T</w:t>
      </w:r>
      <w:r w:rsidR="00405A96">
        <w:rPr>
          <w:rFonts w:ascii="Arial" w:eastAsia="Calibri" w:hAnsi="Arial" w:cs="Arial"/>
          <w:sz w:val="24"/>
          <w:szCs w:val="24"/>
        </w:rPr>
        <w:t>eaching School Hub</w:t>
      </w:r>
      <w:r w:rsidR="00975BF5">
        <w:rPr>
          <w:rFonts w:ascii="Arial" w:eastAsia="Calibri" w:hAnsi="Arial" w:cs="Arial"/>
          <w:sz w:val="24"/>
          <w:szCs w:val="24"/>
        </w:rPr>
        <w:t>s</w:t>
      </w:r>
      <w:r w:rsidRPr="0001694B">
        <w:rPr>
          <w:rFonts w:ascii="Arial" w:eastAsia="Calibri" w:hAnsi="Arial" w:cs="Arial"/>
          <w:sz w:val="24"/>
          <w:szCs w:val="24"/>
        </w:rPr>
        <w:t xml:space="preserve"> Council</w:t>
      </w:r>
      <w:r w:rsidR="00405A96">
        <w:rPr>
          <w:rFonts w:ascii="Arial" w:eastAsia="Calibri" w:hAnsi="Arial" w:cs="Arial"/>
          <w:sz w:val="24"/>
          <w:szCs w:val="24"/>
        </w:rPr>
        <w:t xml:space="preserve"> (TS</w:t>
      </w:r>
      <w:r w:rsidR="00836038">
        <w:rPr>
          <w:rFonts w:ascii="Arial" w:eastAsia="Calibri" w:hAnsi="Arial" w:cs="Arial"/>
          <w:sz w:val="24"/>
          <w:szCs w:val="24"/>
        </w:rPr>
        <w:t>HC)</w:t>
      </w:r>
      <w:r w:rsidRPr="0001694B">
        <w:rPr>
          <w:rFonts w:ascii="Arial" w:eastAsia="Calibri" w:hAnsi="Arial" w:cs="Arial"/>
          <w:sz w:val="24"/>
          <w:szCs w:val="24"/>
        </w:rPr>
        <w:t xml:space="preserve"> and the Local Government Association </w:t>
      </w:r>
      <w:r w:rsidR="00C22949">
        <w:rPr>
          <w:rFonts w:ascii="Arial" w:eastAsia="Calibri" w:hAnsi="Arial" w:cs="Arial"/>
          <w:sz w:val="24"/>
          <w:szCs w:val="24"/>
        </w:rPr>
        <w:t>(LGA)</w:t>
      </w:r>
      <w:r w:rsidRPr="0001694B">
        <w:rPr>
          <w:rFonts w:ascii="Arial" w:eastAsia="Calibri" w:hAnsi="Arial" w:cs="Arial"/>
          <w:sz w:val="24"/>
          <w:szCs w:val="24"/>
        </w:rPr>
        <w:t xml:space="preserve"> to support a smooth transition and build capacity in the system.</w:t>
      </w:r>
    </w:p>
    <w:p w14:paraId="0010E41E" w14:textId="77777777" w:rsidR="0010169B" w:rsidRDefault="0010169B" w:rsidP="00CF1B48">
      <w:pPr>
        <w:spacing w:after="0" w:line="240" w:lineRule="auto"/>
        <w:rPr>
          <w:rFonts w:ascii="Arial" w:eastAsia="Calibri" w:hAnsi="Arial" w:cs="Arial"/>
          <w:sz w:val="24"/>
          <w:szCs w:val="24"/>
        </w:rPr>
      </w:pPr>
    </w:p>
    <w:p w14:paraId="67C7AE6A" w14:textId="15697BF4" w:rsidR="0010169B" w:rsidRDefault="0010169B" w:rsidP="00CF1B48">
      <w:pPr>
        <w:spacing w:after="0" w:line="240" w:lineRule="auto"/>
        <w:rPr>
          <w:rFonts w:ascii="Arial" w:eastAsia="Calibri" w:hAnsi="Arial" w:cs="Arial"/>
          <w:sz w:val="24"/>
          <w:szCs w:val="24"/>
        </w:rPr>
      </w:pPr>
      <w:r>
        <w:rPr>
          <w:rFonts w:ascii="Arial" w:eastAsia="Calibri" w:hAnsi="Arial" w:cs="Arial"/>
          <w:sz w:val="24"/>
          <w:szCs w:val="24"/>
        </w:rPr>
        <w:t xml:space="preserve">Schools and institutions offering induction to ECTs who currently access AB services through a local authority AB will be supported </w:t>
      </w:r>
      <w:r w:rsidR="00EB0054">
        <w:rPr>
          <w:rFonts w:ascii="Arial" w:eastAsia="Calibri" w:hAnsi="Arial" w:cs="Arial"/>
          <w:sz w:val="24"/>
          <w:szCs w:val="24"/>
        </w:rPr>
        <w:t xml:space="preserve">to access </w:t>
      </w:r>
      <w:r w:rsidR="000E1220">
        <w:rPr>
          <w:rFonts w:ascii="Arial" w:eastAsia="Calibri" w:hAnsi="Arial" w:cs="Arial"/>
          <w:sz w:val="24"/>
          <w:szCs w:val="24"/>
        </w:rPr>
        <w:t>alternative TSH AB serv</w:t>
      </w:r>
      <w:r w:rsidR="00F23DDC">
        <w:rPr>
          <w:rFonts w:ascii="Arial" w:eastAsia="Calibri" w:hAnsi="Arial" w:cs="Arial"/>
          <w:sz w:val="24"/>
          <w:szCs w:val="24"/>
        </w:rPr>
        <w:t>ices</w:t>
      </w:r>
      <w:r w:rsidR="00EC7AFA">
        <w:rPr>
          <w:rFonts w:ascii="Arial" w:eastAsia="Calibri" w:hAnsi="Arial" w:cs="Arial"/>
          <w:sz w:val="24"/>
          <w:szCs w:val="24"/>
        </w:rPr>
        <w:t xml:space="preserve"> once LAs cease to operate as ABs</w:t>
      </w:r>
      <w:r w:rsidR="0081679E">
        <w:rPr>
          <w:rFonts w:ascii="Arial" w:eastAsia="Calibri" w:hAnsi="Arial" w:cs="Arial"/>
          <w:sz w:val="24"/>
          <w:szCs w:val="24"/>
        </w:rPr>
        <w:t>.</w:t>
      </w:r>
    </w:p>
    <w:p w14:paraId="22F6DDCB" w14:textId="77777777" w:rsidR="00C90C39" w:rsidRDefault="00C90C39" w:rsidP="00CF1B48">
      <w:pPr>
        <w:spacing w:after="0" w:line="240" w:lineRule="auto"/>
        <w:rPr>
          <w:rFonts w:ascii="Arial" w:eastAsia="Calibri" w:hAnsi="Arial" w:cs="Arial"/>
          <w:sz w:val="24"/>
          <w:szCs w:val="24"/>
        </w:rPr>
      </w:pPr>
    </w:p>
    <w:p w14:paraId="2068B4B0" w14:textId="77777777" w:rsidR="00A90D70" w:rsidRDefault="00A90D70" w:rsidP="00CF1B48">
      <w:pPr>
        <w:spacing w:after="0" w:line="240" w:lineRule="auto"/>
        <w:rPr>
          <w:rFonts w:ascii="Arial" w:eastAsia="Calibri" w:hAnsi="Arial" w:cs="Arial"/>
          <w:sz w:val="24"/>
          <w:szCs w:val="24"/>
        </w:rPr>
      </w:pPr>
    </w:p>
    <w:p w14:paraId="7ED816FE" w14:textId="38FF9A6B" w:rsidR="00343A48" w:rsidRPr="007579B5" w:rsidRDefault="00343A48" w:rsidP="00CF1B48">
      <w:pPr>
        <w:spacing w:after="0" w:line="240" w:lineRule="auto"/>
        <w:rPr>
          <w:rFonts w:ascii="Arial" w:eastAsia="Calibri" w:hAnsi="Arial" w:cs="Arial"/>
          <w:b/>
          <w:bCs/>
          <w:sz w:val="24"/>
          <w:szCs w:val="24"/>
        </w:rPr>
      </w:pPr>
      <w:r w:rsidRPr="007579B5">
        <w:rPr>
          <w:rFonts w:ascii="Arial" w:eastAsia="Calibri" w:hAnsi="Arial" w:cs="Arial"/>
          <w:b/>
          <w:bCs/>
          <w:sz w:val="24"/>
          <w:szCs w:val="24"/>
        </w:rPr>
        <w:t>Q: Who respond</w:t>
      </w:r>
      <w:r w:rsidR="003163FB">
        <w:rPr>
          <w:rFonts w:ascii="Arial" w:eastAsia="Calibri" w:hAnsi="Arial" w:cs="Arial"/>
          <w:b/>
          <w:bCs/>
          <w:sz w:val="24"/>
          <w:szCs w:val="24"/>
        </w:rPr>
        <w:t>ed</w:t>
      </w:r>
      <w:r w:rsidRPr="007579B5">
        <w:rPr>
          <w:rFonts w:ascii="Arial" w:eastAsia="Calibri" w:hAnsi="Arial" w:cs="Arial"/>
          <w:b/>
          <w:bCs/>
          <w:sz w:val="24"/>
          <w:szCs w:val="24"/>
        </w:rPr>
        <w:t xml:space="preserve"> to this consultation? </w:t>
      </w:r>
    </w:p>
    <w:p w14:paraId="2ECBC7F6" w14:textId="77777777" w:rsidR="00C90C39" w:rsidRPr="007579B5" w:rsidRDefault="00C90C39" w:rsidP="00CF1B48">
      <w:pPr>
        <w:spacing w:after="0" w:line="240" w:lineRule="auto"/>
        <w:rPr>
          <w:rFonts w:ascii="Arial" w:eastAsia="Calibri" w:hAnsi="Arial" w:cs="Arial"/>
          <w:b/>
          <w:bCs/>
          <w:sz w:val="24"/>
          <w:szCs w:val="24"/>
        </w:rPr>
      </w:pPr>
    </w:p>
    <w:p w14:paraId="01B47C59" w14:textId="28E4C4B7" w:rsidR="00BC12FF" w:rsidRPr="00370647" w:rsidRDefault="00343A48" w:rsidP="00BC12FF">
      <w:pPr>
        <w:spacing w:after="0" w:line="240" w:lineRule="auto"/>
        <w:rPr>
          <w:rFonts w:ascii="Arial" w:hAnsi="Arial" w:cs="Arial"/>
          <w:sz w:val="24"/>
          <w:szCs w:val="24"/>
        </w:rPr>
      </w:pPr>
      <w:r w:rsidRPr="00C90C39">
        <w:rPr>
          <w:rFonts w:ascii="Arial" w:eastAsia="Calibri" w:hAnsi="Arial" w:cs="Arial"/>
          <w:b/>
          <w:sz w:val="24"/>
          <w:szCs w:val="24"/>
        </w:rPr>
        <w:t>A:</w:t>
      </w:r>
      <w:r w:rsidRPr="007579B5">
        <w:rPr>
          <w:rFonts w:ascii="Arial" w:hAnsi="Arial" w:cs="Arial"/>
          <w:sz w:val="24"/>
          <w:szCs w:val="24"/>
        </w:rPr>
        <w:t xml:space="preserve"> </w:t>
      </w:r>
      <w:r w:rsidR="00BC12FF" w:rsidRPr="00370647">
        <w:rPr>
          <w:rFonts w:ascii="Arial" w:hAnsi="Arial" w:cs="Arial"/>
          <w:sz w:val="24"/>
          <w:szCs w:val="24"/>
        </w:rPr>
        <w:t xml:space="preserve">The </w:t>
      </w:r>
      <w:r w:rsidR="005740B5">
        <w:rPr>
          <w:rFonts w:ascii="Arial" w:hAnsi="Arial" w:cs="Arial"/>
          <w:sz w:val="24"/>
          <w:szCs w:val="24"/>
        </w:rPr>
        <w:t>AB</w:t>
      </w:r>
      <w:r w:rsidR="00BC12FF" w:rsidRPr="00370647">
        <w:rPr>
          <w:rFonts w:ascii="Arial" w:hAnsi="Arial" w:cs="Arial"/>
          <w:sz w:val="24"/>
          <w:szCs w:val="24"/>
        </w:rPr>
        <w:t xml:space="preserve"> reforms and induction assessment consultation received 332 responses. The consultation saw responses from a range of different types of organisations, including:</w:t>
      </w:r>
    </w:p>
    <w:p w14:paraId="041320FA" w14:textId="77777777" w:rsidR="00BC12FF" w:rsidRPr="00370647" w:rsidRDefault="00BC12FF" w:rsidP="00BC12FF">
      <w:pPr>
        <w:spacing w:after="0" w:line="240" w:lineRule="auto"/>
        <w:rPr>
          <w:rFonts w:ascii="Arial" w:hAnsi="Arial" w:cs="Arial"/>
          <w:sz w:val="24"/>
          <w:szCs w:val="24"/>
        </w:rPr>
      </w:pPr>
    </w:p>
    <w:p w14:paraId="6CE4C49A" w14:textId="391F3081"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Local authorities</w:t>
      </w:r>
      <w:r w:rsidR="005740B5">
        <w:rPr>
          <w:rFonts w:ascii="Arial" w:hAnsi="Arial" w:cs="Arial"/>
          <w:sz w:val="24"/>
          <w:szCs w:val="24"/>
        </w:rPr>
        <w:t xml:space="preserve"> (LAs)</w:t>
      </w:r>
    </w:p>
    <w:p w14:paraId="1F57381B" w14:textId="77777777"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Teaching school hubs (TSHs)</w:t>
      </w:r>
    </w:p>
    <w:p w14:paraId="70102B36" w14:textId="77777777"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National appropriate bodies</w:t>
      </w:r>
    </w:p>
    <w:p w14:paraId="3756BACB" w14:textId="77777777"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Maintained schools</w:t>
      </w:r>
    </w:p>
    <w:p w14:paraId="1548C11C" w14:textId="77777777"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Academy trusts</w:t>
      </w:r>
    </w:p>
    <w:p w14:paraId="23250DF7" w14:textId="77777777"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lastRenderedPageBreak/>
        <w:t>Independent schools</w:t>
      </w:r>
    </w:p>
    <w:p w14:paraId="5F957872" w14:textId="66220772" w:rsidR="00BC12FF" w:rsidRPr="00370647" w:rsidRDefault="00BC12FF" w:rsidP="00BC12FF">
      <w:pPr>
        <w:numPr>
          <w:ilvl w:val="0"/>
          <w:numId w:val="31"/>
        </w:numPr>
        <w:spacing w:after="0" w:line="240" w:lineRule="auto"/>
        <w:textAlignment w:val="center"/>
        <w:rPr>
          <w:rFonts w:ascii="Arial" w:hAnsi="Arial" w:cs="Arial"/>
          <w:sz w:val="24"/>
          <w:szCs w:val="24"/>
        </w:rPr>
      </w:pPr>
      <w:r w:rsidRPr="00370647">
        <w:rPr>
          <w:rFonts w:ascii="Arial" w:hAnsi="Arial" w:cs="Arial"/>
          <w:sz w:val="24"/>
          <w:szCs w:val="24"/>
        </w:rPr>
        <w:t>British Schools Overseas (BSO</w:t>
      </w:r>
      <w:r w:rsidR="009B4B4F">
        <w:rPr>
          <w:rFonts w:ascii="Arial" w:hAnsi="Arial" w:cs="Arial"/>
          <w:sz w:val="24"/>
          <w:szCs w:val="24"/>
        </w:rPr>
        <w:t>s</w:t>
      </w:r>
      <w:r w:rsidRPr="00370647">
        <w:rPr>
          <w:rFonts w:ascii="Arial" w:hAnsi="Arial" w:cs="Arial"/>
          <w:sz w:val="24"/>
          <w:szCs w:val="24"/>
        </w:rPr>
        <w:t>)</w:t>
      </w:r>
    </w:p>
    <w:p w14:paraId="061EF957" w14:textId="14C6EB4B" w:rsidR="00A80DD0" w:rsidRPr="00B93BF3" w:rsidRDefault="001144DF" w:rsidP="005D11D2">
      <w:pPr>
        <w:numPr>
          <w:ilvl w:val="0"/>
          <w:numId w:val="31"/>
        </w:numPr>
        <w:spacing w:after="0" w:line="240" w:lineRule="auto"/>
        <w:textAlignment w:val="center"/>
        <w:rPr>
          <w:rFonts w:ascii="Arial" w:eastAsia="Calibri" w:hAnsi="Arial" w:cs="Arial"/>
          <w:sz w:val="24"/>
          <w:szCs w:val="24"/>
        </w:rPr>
      </w:pPr>
      <w:r>
        <w:rPr>
          <w:rFonts w:ascii="Arial" w:hAnsi="Arial" w:cs="Arial"/>
          <w:sz w:val="24"/>
          <w:szCs w:val="24"/>
        </w:rPr>
        <w:t xml:space="preserve">Lead Providers of DfE-funded </w:t>
      </w:r>
      <w:r w:rsidRPr="00370647">
        <w:rPr>
          <w:rFonts w:ascii="Arial" w:hAnsi="Arial" w:cs="Arial"/>
          <w:sz w:val="24"/>
          <w:szCs w:val="24"/>
        </w:rPr>
        <w:t>ECF</w:t>
      </w:r>
      <w:r>
        <w:rPr>
          <w:rFonts w:ascii="Arial" w:hAnsi="Arial" w:cs="Arial"/>
          <w:sz w:val="24"/>
          <w:szCs w:val="24"/>
        </w:rPr>
        <w:t>-based training</w:t>
      </w:r>
      <w:r w:rsidRPr="00370647" w:rsidDel="001144DF">
        <w:rPr>
          <w:rFonts w:ascii="Arial" w:hAnsi="Arial" w:cs="Arial"/>
          <w:sz w:val="24"/>
          <w:szCs w:val="24"/>
        </w:rPr>
        <w:t xml:space="preserve"> </w:t>
      </w:r>
      <w:r>
        <w:rPr>
          <w:rFonts w:ascii="Arial" w:hAnsi="Arial" w:cs="Arial"/>
          <w:sz w:val="24"/>
          <w:szCs w:val="24"/>
        </w:rPr>
        <w:t xml:space="preserve">programmes </w:t>
      </w:r>
      <w:r w:rsidR="00EF6DDD" w:rsidRPr="00B93BF3">
        <w:rPr>
          <w:rFonts w:ascii="Arial" w:hAnsi="Arial" w:cs="Arial"/>
          <w:sz w:val="24"/>
          <w:szCs w:val="24"/>
        </w:rPr>
        <w:t>Individual</w:t>
      </w:r>
      <w:r w:rsidR="007F71E3" w:rsidRPr="00B93BF3">
        <w:rPr>
          <w:rFonts w:ascii="Arial" w:hAnsi="Arial" w:cs="Arial"/>
          <w:sz w:val="24"/>
          <w:szCs w:val="24"/>
        </w:rPr>
        <w:t xml:space="preserve">s </w:t>
      </w:r>
      <w:r w:rsidR="00CD11CF" w:rsidRPr="00B93BF3">
        <w:rPr>
          <w:rFonts w:ascii="Arial" w:hAnsi="Arial" w:cs="Arial"/>
          <w:sz w:val="24"/>
          <w:szCs w:val="24"/>
        </w:rPr>
        <w:t>(</w:t>
      </w:r>
      <w:r w:rsidR="001D33D4" w:rsidRPr="00B93BF3">
        <w:rPr>
          <w:rFonts w:ascii="Arial" w:hAnsi="Arial" w:cs="Arial"/>
          <w:sz w:val="24"/>
          <w:szCs w:val="24"/>
        </w:rPr>
        <w:t xml:space="preserve">including </w:t>
      </w:r>
      <w:r w:rsidR="007F71E3" w:rsidRPr="00B93BF3">
        <w:rPr>
          <w:rFonts w:ascii="Arial" w:hAnsi="Arial" w:cs="Arial"/>
          <w:sz w:val="24"/>
          <w:szCs w:val="24"/>
        </w:rPr>
        <w:t>t</w:t>
      </w:r>
      <w:r w:rsidR="00C42B45" w:rsidRPr="00B93BF3">
        <w:rPr>
          <w:rFonts w:ascii="Arial" w:hAnsi="Arial" w:cs="Arial"/>
          <w:sz w:val="24"/>
          <w:szCs w:val="24"/>
        </w:rPr>
        <w:t xml:space="preserve">rust leaders, </w:t>
      </w:r>
      <w:r w:rsidR="00CA2ECD" w:rsidRPr="00B93BF3">
        <w:rPr>
          <w:rFonts w:ascii="Arial" w:hAnsi="Arial" w:cs="Arial"/>
          <w:sz w:val="24"/>
          <w:szCs w:val="24"/>
        </w:rPr>
        <w:t>head teachers</w:t>
      </w:r>
      <w:r w:rsidR="001D33D4" w:rsidRPr="00B93BF3">
        <w:rPr>
          <w:rFonts w:ascii="Arial" w:hAnsi="Arial" w:cs="Arial"/>
          <w:sz w:val="24"/>
          <w:szCs w:val="24"/>
        </w:rPr>
        <w:t xml:space="preserve">, induction tutors, mentors and </w:t>
      </w:r>
      <w:r w:rsidR="00B3501D" w:rsidRPr="00B93BF3">
        <w:rPr>
          <w:rFonts w:ascii="Arial" w:hAnsi="Arial" w:cs="Arial"/>
          <w:sz w:val="24"/>
          <w:szCs w:val="24"/>
        </w:rPr>
        <w:t>ECTs</w:t>
      </w:r>
      <w:r w:rsidR="00CD11CF" w:rsidRPr="00B93BF3">
        <w:rPr>
          <w:rFonts w:ascii="Arial" w:hAnsi="Arial" w:cs="Arial"/>
          <w:sz w:val="24"/>
          <w:szCs w:val="24"/>
        </w:rPr>
        <w:t>)</w:t>
      </w:r>
    </w:p>
    <w:p w14:paraId="1D545713" w14:textId="77777777" w:rsidR="00A90D70" w:rsidRPr="0055198B" w:rsidRDefault="00A90D70" w:rsidP="00CF1B48">
      <w:pPr>
        <w:spacing w:after="0" w:line="240" w:lineRule="auto"/>
        <w:rPr>
          <w:rFonts w:ascii="Arial" w:eastAsia="Calibri" w:hAnsi="Arial" w:cs="Arial"/>
          <w:sz w:val="24"/>
          <w:szCs w:val="24"/>
        </w:rPr>
      </w:pPr>
    </w:p>
    <w:p w14:paraId="7601FC6C" w14:textId="77777777" w:rsidR="00343A48" w:rsidRPr="0055198B" w:rsidRDefault="00343A48" w:rsidP="00CF1B48">
      <w:pPr>
        <w:spacing w:after="0" w:line="240" w:lineRule="auto"/>
        <w:rPr>
          <w:rFonts w:ascii="Arial" w:eastAsia="Calibri" w:hAnsi="Arial" w:cs="Arial"/>
          <w:b/>
          <w:bCs/>
          <w:sz w:val="24"/>
          <w:szCs w:val="24"/>
        </w:rPr>
      </w:pPr>
      <w:r w:rsidRPr="007579B5">
        <w:rPr>
          <w:rFonts w:ascii="Arial" w:eastAsia="Calibri" w:hAnsi="Arial" w:cs="Arial"/>
          <w:b/>
          <w:bCs/>
          <w:sz w:val="24"/>
          <w:szCs w:val="24"/>
        </w:rPr>
        <w:t>Q: When will this reform come into force?</w:t>
      </w:r>
    </w:p>
    <w:p w14:paraId="3FD1CE8C" w14:textId="77777777" w:rsidR="00A80DD0" w:rsidRPr="0055198B" w:rsidRDefault="00A80DD0" w:rsidP="00CF1B48">
      <w:pPr>
        <w:spacing w:after="0" w:line="240" w:lineRule="auto"/>
        <w:rPr>
          <w:rFonts w:ascii="Arial" w:eastAsia="Calibri" w:hAnsi="Arial" w:cs="Arial"/>
          <w:b/>
          <w:bCs/>
          <w:sz w:val="24"/>
          <w:szCs w:val="24"/>
        </w:rPr>
      </w:pPr>
    </w:p>
    <w:p w14:paraId="2FEBF518" w14:textId="61FD1CFE" w:rsidR="00A57DC2" w:rsidRPr="00E24D7E" w:rsidRDefault="00343A48" w:rsidP="00432E81">
      <w:pPr>
        <w:spacing w:line="240" w:lineRule="auto"/>
        <w:rPr>
          <w:rFonts w:ascii="Arial" w:eastAsia="Calibri" w:hAnsi="Arial" w:cs="Arial"/>
          <w:sz w:val="24"/>
          <w:szCs w:val="24"/>
        </w:rPr>
      </w:pPr>
      <w:r w:rsidRPr="00E24D7E">
        <w:rPr>
          <w:rFonts w:ascii="Arial" w:eastAsia="Calibri" w:hAnsi="Arial" w:cs="Arial"/>
          <w:b/>
          <w:sz w:val="24"/>
          <w:szCs w:val="24"/>
        </w:rPr>
        <w:t xml:space="preserve">A: </w:t>
      </w:r>
      <w:r w:rsidR="0012128B" w:rsidRPr="00E24D7E">
        <w:rPr>
          <w:rFonts w:ascii="Arial" w:hAnsi="Arial" w:cs="Arial"/>
          <w:sz w:val="24"/>
          <w:szCs w:val="24"/>
        </w:rPr>
        <w:t xml:space="preserve">Following the publication of the consultation, the </w:t>
      </w:r>
      <w:r w:rsidR="00C023CC">
        <w:rPr>
          <w:rFonts w:ascii="Arial" w:hAnsi="Arial" w:cs="Arial"/>
          <w:sz w:val="24"/>
          <w:szCs w:val="24"/>
        </w:rPr>
        <w:t>D</w:t>
      </w:r>
      <w:r w:rsidR="0012128B" w:rsidRPr="00E24D7E">
        <w:rPr>
          <w:rFonts w:ascii="Arial" w:hAnsi="Arial" w:cs="Arial"/>
          <w:sz w:val="24"/>
          <w:szCs w:val="24"/>
        </w:rPr>
        <w:t>epartment will look to introduce updates to regulations to bring into effect the two-stage transition for local authorities, reducing, then ending their AB role by September 2024.</w:t>
      </w:r>
      <w:r w:rsidR="00A001DE">
        <w:rPr>
          <w:rFonts w:ascii="Arial" w:hAnsi="Arial" w:cs="Arial"/>
          <w:sz w:val="24"/>
          <w:szCs w:val="24"/>
        </w:rPr>
        <w:t xml:space="preserve"> </w:t>
      </w:r>
      <w:r w:rsidR="00A57DC2" w:rsidRPr="00E24D7E">
        <w:rPr>
          <w:rFonts w:ascii="Arial" w:eastAsia="Calibri" w:hAnsi="Arial" w:cs="Arial"/>
          <w:sz w:val="24"/>
          <w:szCs w:val="24"/>
        </w:rPr>
        <w:t xml:space="preserve">LAs will </w:t>
      </w:r>
      <w:r w:rsidR="00A001DE">
        <w:rPr>
          <w:rFonts w:ascii="Arial" w:eastAsia="Calibri" w:hAnsi="Arial" w:cs="Arial"/>
          <w:sz w:val="24"/>
          <w:szCs w:val="24"/>
        </w:rPr>
        <w:t>not be able to claim new</w:t>
      </w:r>
      <w:r w:rsidR="00A57DC2" w:rsidRPr="00E24D7E">
        <w:rPr>
          <w:rFonts w:ascii="Arial" w:eastAsia="Calibri" w:hAnsi="Arial" w:cs="Arial"/>
          <w:sz w:val="24"/>
          <w:szCs w:val="24"/>
        </w:rPr>
        <w:t xml:space="preserve"> ECTs after 31 Aug 2023, but </w:t>
      </w:r>
      <w:r w:rsidR="00DB163C">
        <w:rPr>
          <w:rFonts w:ascii="Arial" w:eastAsia="Calibri" w:hAnsi="Arial" w:cs="Arial"/>
          <w:sz w:val="24"/>
          <w:szCs w:val="24"/>
        </w:rPr>
        <w:t xml:space="preserve">will be </w:t>
      </w:r>
      <w:r w:rsidR="00A57DC2" w:rsidRPr="00E24D7E">
        <w:rPr>
          <w:rFonts w:ascii="Arial" w:eastAsia="Calibri" w:hAnsi="Arial" w:cs="Arial"/>
          <w:sz w:val="24"/>
          <w:szCs w:val="24"/>
        </w:rPr>
        <w:t>able to offer AB services until 31 Aug 2024, so that for most ECTs, schools and ABs will have the option not to transfer them to a new AB during their induction.</w:t>
      </w:r>
    </w:p>
    <w:p w14:paraId="453DB5AB" w14:textId="0A266C12" w:rsidR="00343A48" w:rsidRPr="007579B5" w:rsidRDefault="00343A48" w:rsidP="00CF1B48">
      <w:pPr>
        <w:spacing w:after="0" w:line="240" w:lineRule="auto"/>
        <w:rPr>
          <w:rFonts w:ascii="Arial" w:eastAsia="Calibri" w:hAnsi="Arial" w:cs="Arial"/>
          <w:sz w:val="24"/>
          <w:szCs w:val="24"/>
        </w:rPr>
      </w:pPr>
    </w:p>
    <w:p w14:paraId="4E6C8A04" w14:textId="77777777" w:rsidR="00A80DD0" w:rsidRPr="007579B5" w:rsidRDefault="00A80DD0" w:rsidP="00CF1B48">
      <w:pPr>
        <w:spacing w:after="0" w:line="240" w:lineRule="auto"/>
        <w:rPr>
          <w:rFonts w:ascii="Arial" w:eastAsia="Calibri" w:hAnsi="Arial" w:cs="Arial"/>
          <w:sz w:val="24"/>
          <w:szCs w:val="24"/>
        </w:rPr>
      </w:pPr>
    </w:p>
    <w:p w14:paraId="6B6F3377" w14:textId="77777777" w:rsidR="00343A48" w:rsidRDefault="00343A48" w:rsidP="00CF1B48">
      <w:pPr>
        <w:spacing w:after="0" w:line="240" w:lineRule="auto"/>
        <w:rPr>
          <w:rFonts w:ascii="Arial" w:eastAsia="Calibri" w:hAnsi="Arial" w:cs="Arial"/>
          <w:sz w:val="24"/>
          <w:szCs w:val="24"/>
        </w:rPr>
      </w:pPr>
      <w:r w:rsidRPr="007579B5">
        <w:rPr>
          <w:rFonts w:ascii="Arial" w:eastAsia="Calibri" w:hAnsi="Arial" w:cs="Arial"/>
          <w:b/>
          <w:bCs/>
          <w:sz w:val="24"/>
          <w:szCs w:val="24"/>
        </w:rPr>
        <w:t>Q:</w:t>
      </w:r>
      <w:r w:rsidRPr="007579B5">
        <w:rPr>
          <w:rFonts w:ascii="Arial" w:eastAsia="Calibri" w:hAnsi="Arial" w:cs="Arial"/>
          <w:sz w:val="24"/>
          <w:szCs w:val="24"/>
        </w:rPr>
        <w:t xml:space="preserve"> </w:t>
      </w:r>
      <w:r w:rsidRPr="007579B5">
        <w:rPr>
          <w:rFonts w:ascii="Arial" w:eastAsia="Calibri" w:hAnsi="Arial" w:cs="Arial"/>
          <w:b/>
          <w:bCs/>
          <w:sz w:val="24"/>
          <w:szCs w:val="24"/>
        </w:rPr>
        <w:t>Why are TSHs best placed to do the AB role?</w:t>
      </w:r>
      <w:r w:rsidRPr="5E7A77E2">
        <w:rPr>
          <w:rFonts w:ascii="Arial" w:eastAsia="Calibri" w:hAnsi="Arial" w:cs="Arial"/>
          <w:sz w:val="24"/>
          <w:szCs w:val="24"/>
        </w:rPr>
        <w:t xml:space="preserve"> </w:t>
      </w:r>
    </w:p>
    <w:p w14:paraId="75DBD6B5" w14:textId="77777777" w:rsidR="00A80DD0" w:rsidRDefault="00A80DD0" w:rsidP="00CF1B48">
      <w:pPr>
        <w:spacing w:after="0" w:line="240" w:lineRule="auto"/>
        <w:rPr>
          <w:rFonts w:ascii="Arial" w:eastAsia="Calibri" w:hAnsi="Arial" w:cs="Arial"/>
          <w:sz w:val="24"/>
          <w:szCs w:val="24"/>
        </w:rPr>
      </w:pPr>
    </w:p>
    <w:p w14:paraId="24164DF9" w14:textId="6354FAEE" w:rsidR="00343A48" w:rsidRDefault="00343A48" w:rsidP="00CF1B48">
      <w:pPr>
        <w:spacing w:after="0" w:line="240" w:lineRule="auto"/>
        <w:rPr>
          <w:rFonts w:ascii="Arial" w:eastAsia="Calibri" w:hAnsi="Arial" w:cs="Arial"/>
          <w:sz w:val="24"/>
          <w:szCs w:val="24"/>
        </w:rPr>
      </w:pPr>
      <w:r w:rsidRPr="00A80DD0">
        <w:rPr>
          <w:rFonts w:ascii="Arial" w:eastAsia="Calibri" w:hAnsi="Arial" w:cs="Arial"/>
          <w:b/>
          <w:sz w:val="24"/>
          <w:szCs w:val="24"/>
        </w:rPr>
        <w:t>A:</w:t>
      </w:r>
      <w:r w:rsidRPr="5E7A77E2">
        <w:rPr>
          <w:rFonts w:ascii="Arial" w:eastAsia="Calibri" w:hAnsi="Arial" w:cs="Arial"/>
          <w:sz w:val="24"/>
          <w:szCs w:val="24"/>
        </w:rPr>
        <w:t xml:space="preserve"> The </w:t>
      </w:r>
      <w:r w:rsidR="00711004">
        <w:rPr>
          <w:rFonts w:ascii="Arial" w:eastAsia="Calibri" w:hAnsi="Arial" w:cs="Arial"/>
          <w:sz w:val="24"/>
          <w:szCs w:val="24"/>
        </w:rPr>
        <w:t>D</w:t>
      </w:r>
      <w:r w:rsidRPr="5E7A77E2">
        <w:rPr>
          <w:rFonts w:ascii="Arial" w:eastAsia="Calibri" w:hAnsi="Arial" w:cs="Arial"/>
          <w:sz w:val="24"/>
          <w:szCs w:val="24"/>
        </w:rPr>
        <w:t>epartment is committed to improving the quality and consistency of AB services.</w:t>
      </w:r>
    </w:p>
    <w:p w14:paraId="619F7138" w14:textId="77777777" w:rsidR="00A80DD0" w:rsidRDefault="00A80DD0" w:rsidP="00CF1B48">
      <w:pPr>
        <w:spacing w:after="0" w:line="240" w:lineRule="auto"/>
        <w:rPr>
          <w:rFonts w:ascii="Arial" w:eastAsia="Calibri" w:hAnsi="Arial" w:cs="Arial"/>
          <w:sz w:val="24"/>
          <w:szCs w:val="24"/>
        </w:rPr>
      </w:pPr>
    </w:p>
    <w:p w14:paraId="06BA191C" w14:textId="592B37B3" w:rsidR="00343A48" w:rsidRDefault="00343A48" w:rsidP="00CF1B48">
      <w:pPr>
        <w:spacing w:after="0" w:line="240" w:lineRule="auto"/>
        <w:rPr>
          <w:rFonts w:ascii="Arial" w:eastAsia="Calibri" w:hAnsi="Arial" w:cs="Arial"/>
          <w:sz w:val="24"/>
          <w:szCs w:val="24"/>
        </w:rPr>
      </w:pPr>
      <w:r w:rsidRPr="5E7A77E2">
        <w:rPr>
          <w:rFonts w:ascii="Arial" w:eastAsia="Calibri" w:hAnsi="Arial" w:cs="Arial"/>
          <w:sz w:val="24"/>
          <w:szCs w:val="24"/>
        </w:rPr>
        <w:t>TSHs offer national coverage through their network of 87 TSHs, they play a significant role in in the delivery of</w:t>
      </w:r>
      <w:r w:rsidR="009B4B4F">
        <w:rPr>
          <w:rFonts w:ascii="Arial" w:eastAsia="Calibri" w:hAnsi="Arial" w:cs="Arial"/>
          <w:sz w:val="24"/>
          <w:szCs w:val="24"/>
        </w:rPr>
        <w:t xml:space="preserve"> DfE-funded</w:t>
      </w:r>
      <w:r w:rsidRPr="5E7A77E2">
        <w:rPr>
          <w:rFonts w:ascii="Arial" w:eastAsia="Calibri" w:hAnsi="Arial" w:cs="Arial"/>
          <w:sz w:val="24"/>
          <w:szCs w:val="24"/>
        </w:rPr>
        <w:t xml:space="preserve"> ECF-based induction programmes, and each TSH is held accountable against key performance indicators through their </w:t>
      </w:r>
      <w:r w:rsidR="00AA60B9">
        <w:rPr>
          <w:rFonts w:ascii="Arial" w:eastAsia="Calibri" w:hAnsi="Arial" w:cs="Arial"/>
          <w:sz w:val="24"/>
          <w:szCs w:val="24"/>
        </w:rPr>
        <w:t>formal agreements</w:t>
      </w:r>
      <w:r w:rsidR="00AA60B9" w:rsidRPr="5E7A77E2">
        <w:rPr>
          <w:rFonts w:ascii="Arial" w:eastAsia="Calibri" w:hAnsi="Arial" w:cs="Arial"/>
          <w:sz w:val="24"/>
          <w:szCs w:val="24"/>
        </w:rPr>
        <w:t xml:space="preserve"> </w:t>
      </w:r>
      <w:r w:rsidRPr="5E7A77E2">
        <w:rPr>
          <w:rFonts w:ascii="Arial" w:eastAsia="Calibri" w:hAnsi="Arial" w:cs="Arial"/>
          <w:sz w:val="24"/>
          <w:szCs w:val="24"/>
        </w:rPr>
        <w:t xml:space="preserve">with the </w:t>
      </w:r>
      <w:r w:rsidR="00A07C6E">
        <w:rPr>
          <w:rFonts w:ascii="Arial" w:eastAsia="Calibri" w:hAnsi="Arial" w:cs="Arial"/>
          <w:sz w:val="24"/>
          <w:szCs w:val="24"/>
        </w:rPr>
        <w:t>D</w:t>
      </w:r>
      <w:r w:rsidRPr="5E7A77E2">
        <w:rPr>
          <w:rFonts w:ascii="Arial" w:eastAsia="Calibri" w:hAnsi="Arial" w:cs="Arial"/>
          <w:sz w:val="24"/>
          <w:szCs w:val="24"/>
        </w:rPr>
        <w:t xml:space="preserve">epartment. </w:t>
      </w:r>
    </w:p>
    <w:p w14:paraId="30102EDB" w14:textId="77777777" w:rsidR="00A80DD0" w:rsidRDefault="00A80DD0" w:rsidP="00CF1B48">
      <w:pPr>
        <w:spacing w:after="0" w:line="240" w:lineRule="auto"/>
        <w:rPr>
          <w:rFonts w:ascii="Arial" w:eastAsia="Calibri" w:hAnsi="Arial" w:cs="Arial"/>
          <w:sz w:val="24"/>
          <w:szCs w:val="24"/>
        </w:rPr>
      </w:pPr>
    </w:p>
    <w:p w14:paraId="2C61FDDF" w14:textId="1ACF4F63" w:rsidR="00343A48" w:rsidRDefault="00343A48" w:rsidP="00CF1B48">
      <w:pPr>
        <w:spacing w:after="0" w:line="240" w:lineRule="auto"/>
        <w:rPr>
          <w:rFonts w:ascii="Arial" w:eastAsia="Calibri" w:hAnsi="Arial" w:cs="Arial"/>
          <w:sz w:val="24"/>
          <w:szCs w:val="24"/>
        </w:rPr>
      </w:pPr>
      <w:r w:rsidRPr="5E7A77E2">
        <w:rPr>
          <w:rFonts w:ascii="Arial" w:eastAsia="Calibri" w:hAnsi="Arial" w:cs="Arial"/>
          <w:sz w:val="24"/>
          <w:szCs w:val="24"/>
        </w:rPr>
        <w:t>This makes TSHs ideally placed to offer high-quality and consistent AB services.</w:t>
      </w:r>
      <w:r w:rsidRPr="0001694B">
        <w:rPr>
          <w:rFonts w:ascii="Arial" w:eastAsia="Calibri" w:hAnsi="Arial" w:cs="Arial"/>
          <w:sz w:val="24"/>
          <w:szCs w:val="24"/>
        </w:rPr>
        <w:t xml:space="preserve"> We intend to work closely with the </w:t>
      </w:r>
      <w:r w:rsidR="003252D8">
        <w:rPr>
          <w:rFonts w:ascii="Arial" w:eastAsia="Calibri" w:hAnsi="Arial" w:cs="Arial"/>
          <w:sz w:val="24"/>
          <w:szCs w:val="24"/>
        </w:rPr>
        <w:t>TSHC</w:t>
      </w:r>
      <w:r w:rsidRPr="0001694B">
        <w:rPr>
          <w:rFonts w:ascii="Arial" w:eastAsia="Calibri" w:hAnsi="Arial" w:cs="Arial"/>
          <w:sz w:val="24"/>
          <w:szCs w:val="24"/>
        </w:rPr>
        <w:t xml:space="preserve"> to build capacity in and encourage consistency across </w:t>
      </w:r>
      <w:r w:rsidR="005E6A25">
        <w:rPr>
          <w:rFonts w:ascii="Arial" w:eastAsia="Calibri" w:hAnsi="Arial" w:cs="Arial"/>
          <w:sz w:val="24"/>
          <w:szCs w:val="24"/>
        </w:rPr>
        <w:t>ABs</w:t>
      </w:r>
      <w:r w:rsidRPr="0001694B">
        <w:rPr>
          <w:rFonts w:ascii="Arial" w:eastAsia="Calibri" w:hAnsi="Arial" w:cs="Arial"/>
          <w:sz w:val="24"/>
          <w:szCs w:val="24"/>
        </w:rPr>
        <w:t>, ensuring all schools have access to high quality AB services.</w:t>
      </w:r>
    </w:p>
    <w:p w14:paraId="7147A1E1" w14:textId="77777777" w:rsidR="00A90D70" w:rsidRDefault="00A90D70" w:rsidP="00CF1B48">
      <w:pPr>
        <w:spacing w:after="0" w:line="240" w:lineRule="auto"/>
        <w:rPr>
          <w:rFonts w:ascii="Arial" w:eastAsia="Calibri" w:hAnsi="Arial" w:cs="Arial"/>
          <w:sz w:val="24"/>
          <w:szCs w:val="24"/>
        </w:rPr>
      </w:pPr>
    </w:p>
    <w:p w14:paraId="09702F14" w14:textId="77777777" w:rsidR="00A80DD0" w:rsidRDefault="00A80DD0" w:rsidP="00CF1B48">
      <w:pPr>
        <w:spacing w:after="0" w:line="240" w:lineRule="auto"/>
        <w:rPr>
          <w:rFonts w:ascii="Arial" w:eastAsia="Calibri" w:hAnsi="Arial" w:cs="Arial"/>
          <w:sz w:val="24"/>
          <w:szCs w:val="24"/>
        </w:rPr>
      </w:pPr>
    </w:p>
    <w:p w14:paraId="46551E6A" w14:textId="1B62154B" w:rsidR="00343A48" w:rsidRDefault="00343A48" w:rsidP="00CF1B48">
      <w:pPr>
        <w:spacing w:after="0" w:line="240" w:lineRule="auto"/>
        <w:rPr>
          <w:rFonts w:ascii="Arial" w:eastAsia="Calibri" w:hAnsi="Arial" w:cs="Arial"/>
          <w:b/>
          <w:bCs/>
          <w:sz w:val="24"/>
          <w:szCs w:val="24"/>
        </w:rPr>
      </w:pPr>
      <w:r w:rsidRPr="007579B5">
        <w:rPr>
          <w:rFonts w:ascii="Arial" w:eastAsia="Calibri" w:hAnsi="Arial" w:cs="Arial"/>
          <w:b/>
          <w:bCs/>
          <w:sz w:val="24"/>
          <w:szCs w:val="24"/>
        </w:rPr>
        <w:t xml:space="preserve">Q: What does this mean for local </w:t>
      </w:r>
      <w:r w:rsidR="00196F22">
        <w:rPr>
          <w:rFonts w:ascii="Arial" w:eastAsia="Calibri" w:hAnsi="Arial" w:cs="Arial"/>
          <w:b/>
          <w:bCs/>
          <w:sz w:val="24"/>
          <w:szCs w:val="24"/>
        </w:rPr>
        <w:t>a</w:t>
      </w:r>
      <w:r w:rsidRPr="007579B5">
        <w:rPr>
          <w:rFonts w:ascii="Arial" w:eastAsia="Calibri" w:hAnsi="Arial" w:cs="Arial"/>
          <w:b/>
          <w:bCs/>
          <w:sz w:val="24"/>
          <w:szCs w:val="24"/>
        </w:rPr>
        <w:t>uthorities</w:t>
      </w:r>
      <w:r w:rsidR="00450305">
        <w:rPr>
          <w:rFonts w:ascii="Arial" w:eastAsia="Calibri" w:hAnsi="Arial" w:cs="Arial"/>
          <w:b/>
          <w:bCs/>
          <w:sz w:val="24"/>
          <w:szCs w:val="24"/>
        </w:rPr>
        <w:t xml:space="preserve"> (LAs)</w:t>
      </w:r>
      <w:r w:rsidRPr="007579B5">
        <w:rPr>
          <w:rFonts w:ascii="Arial" w:eastAsia="Calibri" w:hAnsi="Arial" w:cs="Arial"/>
          <w:b/>
          <w:bCs/>
          <w:sz w:val="24"/>
          <w:szCs w:val="24"/>
        </w:rPr>
        <w:t xml:space="preserve">? </w:t>
      </w:r>
    </w:p>
    <w:p w14:paraId="682A9EF9" w14:textId="77777777" w:rsidR="00450305" w:rsidRDefault="00450305" w:rsidP="00CF1B48">
      <w:pPr>
        <w:spacing w:after="0" w:line="240" w:lineRule="auto"/>
        <w:rPr>
          <w:rFonts w:ascii="Arial" w:eastAsia="Calibri" w:hAnsi="Arial" w:cs="Arial"/>
          <w:b/>
          <w:bCs/>
          <w:sz w:val="24"/>
          <w:szCs w:val="24"/>
        </w:rPr>
      </w:pPr>
    </w:p>
    <w:p w14:paraId="16D8BF6D" w14:textId="5CC2D432" w:rsidR="00A850CA" w:rsidRPr="005D11D2" w:rsidRDefault="00343A48" w:rsidP="00CC7B87">
      <w:pPr>
        <w:spacing w:after="0" w:line="240" w:lineRule="auto"/>
        <w:rPr>
          <w:rFonts w:ascii="Arial" w:hAnsi="Arial" w:cs="Arial"/>
          <w:sz w:val="24"/>
          <w:szCs w:val="24"/>
        </w:rPr>
      </w:pPr>
      <w:r w:rsidRPr="00450305">
        <w:rPr>
          <w:rFonts w:ascii="Arial" w:eastAsia="Calibri" w:hAnsi="Arial" w:cs="Arial"/>
          <w:b/>
          <w:sz w:val="24"/>
          <w:szCs w:val="24"/>
        </w:rPr>
        <w:t>A:</w:t>
      </w:r>
      <w:r w:rsidRPr="5E7A77E2">
        <w:rPr>
          <w:rFonts w:ascii="Arial" w:eastAsia="Calibri" w:hAnsi="Arial" w:cs="Arial"/>
          <w:sz w:val="24"/>
          <w:szCs w:val="24"/>
        </w:rPr>
        <w:t xml:space="preserve"> The role of the </w:t>
      </w:r>
      <w:r w:rsidR="00A426ED">
        <w:rPr>
          <w:rFonts w:ascii="Arial" w:eastAsia="Calibri" w:hAnsi="Arial" w:cs="Arial"/>
          <w:sz w:val="24"/>
          <w:szCs w:val="24"/>
        </w:rPr>
        <w:t>local authority (</w:t>
      </w:r>
      <w:r w:rsidRPr="5E7A77E2">
        <w:rPr>
          <w:rFonts w:ascii="Arial" w:eastAsia="Calibri" w:hAnsi="Arial" w:cs="Arial"/>
          <w:sz w:val="24"/>
          <w:szCs w:val="24"/>
        </w:rPr>
        <w:t>LA</w:t>
      </w:r>
      <w:r w:rsidR="00A426ED">
        <w:rPr>
          <w:rFonts w:ascii="Arial" w:eastAsia="Calibri" w:hAnsi="Arial" w:cs="Arial"/>
          <w:sz w:val="24"/>
          <w:szCs w:val="24"/>
        </w:rPr>
        <w:t>)</w:t>
      </w:r>
      <w:r w:rsidRPr="5E7A77E2">
        <w:rPr>
          <w:rFonts w:ascii="Arial" w:eastAsia="Calibri" w:hAnsi="Arial" w:cs="Arial"/>
          <w:sz w:val="24"/>
          <w:szCs w:val="24"/>
        </w:rPr>
        <w:t xml:space="preserve"> has shifted over the years. As outlined in the </w:t>
      </w:r>
      <w:hyperlink r:id="rId13" w:history="1">
        <w:r w:rsidR="2802266B" w:rsidRPr="5F3F2C89">
          <w:rPr>
            <w:rStyle w:val="Hyperlink"/>
            <w:rFonts w:ascii="Arial" w:eastAsia="Calibri" w:hAnsi="Arial" w:cs="Arial"/>
            <w:sz w:val="24"/>
            <w:szCs w:val="24"/>
          </w:rPr>
          <w:t>white paper</w:t>
        </w:r>
      </w:hyperlink>
      <w:r w:rsidR="00B63C72" w:rsidRPr="5F3F2C89">
        <w:rPr>
          <w:rFonts w:ascii="Arial" w:eastAsia="Calibri" w:hAnsi="Arial" w:cs="Arial"/>
          <w:sz w:val="24"/>
          <w:szCs w:val="24"/>
        </w:rPr>
        <w:t>,</w:t>
      </w:r>
      <w:r w:rsidR="00D54169">
        <w:rPr>
          <w:rFonts w:ascii="Arial" w:eastAsia="Calibri" w:hAnsi="Arial" w:cs="Arial"/>
          <w:sz w:val="24"/>
          <w:szCs w:val="24"/>
        </w:rPr>
        <w:t xml:space="preserve"> ‘</w:t>
      </w:r>
      <w:r w:rsidR="00D54169" w:rsidRPr="005D11D2">
        <w:rPr>
          <w:rFonts w:ascii="Arial" w:eastAsia="Calibri" w:hAnsi="Arial" w:cs="Arial"/>
          <w:i/>
          <w:iCs/>
          <w:sz w:val="24"/>
          <w:szCs w:val="24"/>
        </w:rPr>
        <w:t>Opportunity for all: strong schools with great teachers for your child’</w:t>
      </w:r>
      <w:r w:rsidR="00BE4286">
        <w:rPr>
          <w:rFonts w:ascii="Arial" w:eastAsia="Calibri" w:hAnsi="Arial" w:cs="Arial"/>
          <w:sz w:val="24"/>
          <w:szCs w:val="24"/>
        </w:rPr>
        <w:t>,</w:t>
      </w:r>
      <w:r w:rsidR="2802266B" w:rsidRPr="5F3F2C89">
        <w:rPr>
          <w:rFonts w:ascii="Arial" w:eastAsia="Calibri" w:hAnsi="Arial" w:cs="Arial"/>
          <w:sz w:val="24"/>
          <w:szCs w:val="24"/>
        </w:rPr>
        <w:t xml:space="preserve"> </w:t>
      </w:r>
      <w:r w:rsidRPr="5E7A77E2">
        <w:rPr>
          <w:rFonts w:ascii="Arial" w:eastAsia="Calibri" w:hAnsi="Arial" w:cs="Arial"/>
          <w:sz w:val="24"/>
          <w:szCs w:val="24"/>
        </w:rPr>
        <w:t>LAs will step back from their role in directly maintaining schools to instead be at the heart of championing the best interest</w:t>
      </w:r>
      <w:r w:rsidR="001B3BC7">
        <w:rPr>
          <w:rFonts w:ascii="Arial" w:eastAsia="Calibri" w:hAnsi="Arial" w:cs="Arial"/>
          <w:sz w:val="24"/>
          <w:szCs w:val="24"/>
        </w:rPr>
        <w:t>s</w:t>
      </w:r>
      <w:r w:rsidRPr="5E7A77E2">
        <w:rPr>
          <w:rFonts w:ascii="Arial" w:eastAsia="Calibri" w:hAnsi="Arial" w:cs="Arial"/>
          <w:sz w:val="24"/>
          <w:szCs w:val="24"/>
        </w:rPr>
        <w:t xml:space="preserve"> of children in their area.</w:t>
      </w:r>
      <w:r w:rsidRPr="0001694B">
        <w:rPr>
          <w:rFonts w:ascii="Arial" w:eastAsia="Calibri" w:hAnsi="Arial" w:cs="Arial"/>
          <w:sz w:val="24"/>
          <w:szCs w:val="24"/>
        </w:rPr>
        <w:t xml:space="preserve"> We are reforming </w:t>
      </w:r>
      <w:r w:rsidR="005E6A25">
        <w:rPr>
          <w:rFonts w:ascii="Arial" w:eastAsia="Calibri" w:hAnsi="Arial" w:cs="Arial"/>
          <w:sz w:val="24"/>
          <w:szCs w:val="24"/>
        </w:rPr>
        <w:t>who can operate as an AB</w:t>
      </w:r>
      <w:r w:rsidRPr="0001694B">
        <w:rPr>
          <w:rFonts w:ascii="Arial" w:eastAsia="Calibri" w:hAnsi="Arial" w:cs="Arial"/>
          <w:sz w:val="24"/>
          <w:szCs w:val="24"/>
        </w:rPr>
        <w:t xml:space="preserve"> in line with </w:t>
      </w:r>
      <w:r w:rsidR="00A850CA" w:rsidRPr="00AF5E3C">
        <w:rPr>
          <w:rFonts w:ascii="Arial" w:eastAsia="Calibri" w:hAnsi="Arial" w:cs="Arial"/>
          <w:sz w:val="24"/>
          <w:szCs w:val="24"/>
        </w:rPr>
        <w:t xml:space="preserve">the wider changes to the role of local authorities away from education services </w:t>
      </w:r>
      <w:r w:rsidR="475DB280" w:rsidRPr="7DC77416">
        <w:rPr>
          <w:rFonts w:ascii="Arial" w:eastAsia="Calibri" w:hAnsi="Arial" w:cs="Arial"/>
          <w:sz w:val="24"/>
          <w:szCs w:val="24"/>
        </w:rPr>
        <w:t xml:space="preserve">as </w:t>
      </w:r>
      <w:r w:rsidR="00A850CA" w:rsidRPr="00AF5E3C">
        <w:rPr>
          <w:rFonts w:ascii="Arial" w:eastAsia="Calibri" w:hAnsi="Arial" w:cs="Arial"/>
          <w:sz w:val="24"/>
          <w:szCs w:val="24"/>
        </w:rPr>
        <w:t>outlined in the white paper.</w:t>
      </w:r>
    </w:p>
    <w:p w14:paraId="50A01315" w14:textId="77777777" w:rsidR="00A850CA" w:rsidRDefault="00A850CA" w:rsidP="00CF1B48">
      <w:pPr>
        <w:spacing w:after="0" w:line="240" w:lineRule="auto"/>
        <w:rPr>
          <w:rFonts w:ascii="Arial" w:eastAsia="Calibri" w:hAnsi="Arial" w:cs="Arial"/>
          <w:sz w:val="24"/>
          <w:szCs w:val="24"/>
        </w:rPr>
      </w:pPr>
    </w:p>
    <w:p w14:paraId="2FB70A9C" w14:textId="77777777" w:rsidR="00450305" w:rsidRDefault="00450305" w:rsidP="00CF1B48">
      <w:pPr>
        <w:spacing w:after="0" w:line="240" w:lineRule="auto"/>
        <w:rPr>
          <w:rFonts w:ascii="Arial" w:eastAsia="Calibri" w:hAnsi="Arial" w:cs="Arial"/>
          <w:sz w:val="24"/>
          <w:szCs w:val="24"/>
        </w:rPr>
      </w:pPr>
    </w:p>
    <w:p w14:paraId="2C8C4990" w14:textId="77777777" w:rsidR="00343A48" w:rsidRPr="0055198B" w:rsidRDefault="00343A48" w:rsidP="00CF1B48">
      <w:pPr>
        <w:spacing w:after="0" w:line="240" w:lineRule="auto"/>
        <w:rPr>
          <w:rFonts w:ascii="Arial" w:eastAsia="Calibri" w:hAnsi="Arial" w:cs="Arial"/>
          <w:b/>
          <w:bCs/>
          <w:sz w:val="24"/>
          <w:szCs w:val="24"/>
        </w:rPr>
      </w:pPr>
      <w:r w:rsidRPr="007579B5">
        <w:rPr>
          <w:rFonts w:ascii="Arial" w:eastAsia="Calibri" w:hAnsi="Arial" w:cs="Arial"/>
          <w:b/>
          <w:bCs/>
          <w:sz w:val="24"/>
          <w:szCs w:val="24"/>
        </w:rPr>
        <w:t>Q: What will happen during the transitional period?</w:t>
      </w:r>
    </w:p>
    <w:p w14:paraId="136A5E0D" w14:textId="77777777" w:rsidR="00450305" w:rsidRPr="0055198B" w:rsidRDefault="00450305" w:rsidP="00CF1B48">
      <w:pPr>
        <w:spacing w:after="0" w:line="240" w:lineRule="auto"/>
        <w:rPr>
          <w:rFonts w:ascii="Arial" w:eastAsia="Calibri" w:hAnsi="Arial" w:cs="Arial"/>
          <w:b/>
          <w:bCs/>
          <w:sz w:val="24"/>
          <w:szCs w:val="24"/>
        </w:rPr>
      </w:pPr>
    </w:p>
    <w:p w14:paraId="2EB98A87" w14:textId="0149E036" w:rsidR="007F146A" w:rsidRDefault="00343A48" w:rsidP="00BC7FD5">
      <w:pPr>
        <w:pStyle w:val="NumberedNormal"/>
        <w:numPr>
          <w:ilvl w:val="0"/>
          <w:numId w:val="0"/>
        </w:numPr>
        <w:spacing w:after="200"/>
        <w:rPr>
          <w:rFonts w:ascii="Arial" w:hAnsi="Arial" w:cs="Arial"/>
        </w:rPr>
      </w:pPr>
      <w:r w:rsidRPr="00450305">
        <w:rPr>
          <w:rFonts w:ascii="Arial" w:eastAsia="Calibri" w:hAnsi="Arial" w:cs="Arial"/>
          <w:b/>
        </w:rPr>
        <w:lastRenderedPageBreak/>
        <w:t>A:</w:t>
      </w:r>
      <w:r w:rsidRPr="5E7A77E2">
        <w:rPr>
          <w:rFonts w:ascii="Arial" w:eastAsia="Calibri" w:hAnsi="Arial" w:cs="Arial"/>
        </w:rPr>
        <w:t xml:space="preserve"> </w:t>
      </w:r>
      <w:r w:rsidR="00247F9E" w:rsidRPr="003F6D3B">
        <w:rPr>
          <w:rFonts w:ascii="Arial" w:hAnsi="Arial" w:cs="Arial"/>
        </w:rPr>
        <w:t xml:space="preserve">In the consultation response </w:t>
      </w:r>
      <w:r w:rsidR="003F6D3B" w:rsidRPr="003F6D3B">
        <w:rPr>
          <w:rFonts w:ascii="Arial" w:hAnsi="Arial" w:cs="Arial"/>
        </w:rPr>
        <w:t xml:space="preserve">published </w:t>
      </w:r>
      <w:r w:rsidR="00707795">
        <w:rPr>
          <w:rFonts w:ascii="Arial" w:hAnsi="Arial" w:cs="Arial"/>
        </w:rPr>
        <w:t>on the 15</w:t>
      </w:r>
      <w:r w:rsidR="00707795" w:rsidRPr="005D11D2">
        <w:rPr>
          <w:rFonts w:ascii="Arial" w:hAnsi="Arial" w:cs="Arial"/>
          <w:vertAlign w:val="superscript"/>
        </w:rPr>
        <w:t>th</w:t>
      </w:r>
      <w:r w:rsidR="00707795">
        <w:rPr>
          <w:rFonts w:ascii="Arial" w:hAnsi="Arial" w:cs="Arial"/>
        </w:rPr>
        <w:t xml:space="preserve"> of November 2022</w:t>
      </w:r>
      <w:r w:rsidR="00E66595">
        <w:rPr>
          <w:rFonts w:ascii="Arial" w:hAnsi="Arial" w:cs="Arial"/>
        </w:rPr>
        <w:t>,</w:t>
      </w:r>
      <w:r w:rsidR="003F6D3B" w:rsidRPr="003F6D3B">
        <w:rPr>
          <w:rFonts w:ascii="Arial" w:hAnsi="Arial" w:cs="Arial"/>
        </w:rPr>
        <w:t xml:space="preserve"> </w:t>
      </w:r>
      <w:r w:rsidR="009054CC" w:rsidRPr="003F6D3B">
        <w:rPr>
          <w:rFonts w:ascii="Arial" w:hAnsi="Arial" w:cs="Arial"/>
        </w:rPr>
        <w:t xml:space="preserve">ABs </w:t>
      </w:r>
      <w:r w:rsidR="003F6D3B" w:rsidRPr="003F6D3B">
        <w:rPr>
          <w:rFonts w:ascii="Arial" w:hAnsi="Arial" w:cs="Arial"/>
        </w:rPr>
        <w:t xml:space="preserve">were </w:t>
      </w:r>
      <w:r w:rsidR="009054CC" w:rsidRPr="003F6D3B">
        <w:rPr>
          <w:rFonts w:ascii="Arial" w:hAnsi="Arial" w:cs="Arial"/>
        </w:rPr>
        <w:t>provided with certainty around transition dates needed to plan effectively for the handover of services at local level between LAs and TSHs.</w:t>
      </w:r>
      <w:r w:rsidR="001E7A80">
        <w:rPr>
          <w:rFonts w:ascii="Arial" w:hAnsi="Arial" w:cs="Arial"/>
        </w:rPr>
        <w:t xml:space="preserve"> </w:t>
      </w:r>
      <w:r w:rsidR="00523815" w:rsidRPr="00416B53">
        <w:rPr>
          <w:rFonts w:ascii="Arial" w:hAnsi="Arial" w:cs="Arial"/>
        </w:rPr>
        <w:t>LA</w:t>
      </w:r>
      <w:r w:rsidR="00C774D5">
        <w:rPr>
          <w:rFonts w:ascii="Arial" w:hAnsi="Arial" w:cs="Arial"/>
        </w:rPr>
        <w:t xml:space="preserve"> AB</w:t>
      </w:r>
      <w:r w:rsidR="00523815" w:rsidRPr="00416B53">
        <w:rPr>
          <w:rFonts w:ascii="Arial" w:hAnsi="Arial" w:cs="Arial"/>
        </w:rPr>
        <w:t xml:space="preserve">s will </w:t>
      </w:r>
      <w:r w:rsidR="00135319">
        <w:rPr>
          <w:rFonts w:ascii="Arial" w:hAnsi="Arial" w:cs="Arial"/>
        </w:rPr>
        <w:t>not be able to claim new ECTs</w:t>
      </w:r>
      <w:r w:rsidR="00523815" w:rsidRPr="00416B53">
        <w:rPr>
          <w:rFonts w:ascii="Arial" w:hAnsi="Arial" w:cs="Arial"/>
        </w:rPr>
        <w:t xml:space="preserve"> from </w:t>
      </w:r>
      <w:r w:rsidR="00135319">
        <w:rPr>
          <w:rFonts w:ascii="Arial" w:hAnsi="Arial" w:cs="Arial"/>
        </w:rPr>
        <w:t xml:space="preserve">September </w:t>
      </w:r>
      <w:r w:rsidR="00523815" w:rsidRPr="00416B53">
        <w:rPr>
          <w:rFonts w:ascii="Arial" w:hAnsi="Arial" w:cs="Arial"/>
        </w:rPr>
        <w:t>2023</w:t>
      </w:r>
      <w:r w:rsidR="002E306A">
        <w:rPr>
          <w:rFonts w:ascii="Arial" w:hAnsi="Arial" w:cs="Arial"/>
        </w:rPr>
        <w:t xml:space="preserve"> and will no longer operate as ABs</w:t>
      </w:r>
      <w:r w:rsidR="00523815" w:rsidRPr="00416B53">
        <w:rPr>
          <w:rFonts w:ascii="Arial" w:hAnsi="Arial" w:cs="Arial"/>
        </w:rPr>
        <w:t xml:space="preserve"> from </w:t>
      </w:r>
      <w:r w:rsidR="00C774D5">
        <w:rPr>
          <w:rFonts w:ascii="Arial" w:hAnsi="Arial" w:cs="Arial"/>
        </w:rPr>
        <w:t xml:space="preserve">September </w:t>
      </w:r>
      <w:r w:rsidR="00523815" w:rsidRPr="00416B53">
        <w:rPr>
          <w:rFonts w:ascii="Arial" w:hAnsi="Arial" w:cs="Arial"/>
        </w:rPr>
        <w:t>2024.</w:t>
      </w:r>
    </w:p>
    <w:p w14:paraId="43595824" w14:textId="6268F89E" w:rsidR="6C9A85E5" w:rsidRDefault="009054CC" w:rsidP="6C9A85E5">
      <w:pPr>
        <w:pStyle w:val="NumberedNormal"/>
        <w:numPr>
          <w:ilvl w:val="0"/>
          <w:numId w:val="0"/>
        </w:numPr>
        <w:spacing w:after="200"/>
        <w:rPr>
          <w:rFonts w:ascii="Arial" w:hAnsi="Arial" w:cs="Arial"/>
        </w:rPr>
      </w:pPr>
      <w:r w:rsidRPr="003F6D3B">
        <w:rPr>
          <w:rFonts w:ascii="Arial" w:hAnsi="Arial" w:cs="Arial"/>
        </w:rPr>
        <w:t xml:space="preserve">TSHs </w:t>
      </w:r>
      <w:r w:rsidR="00893E84">
        <w:rPr>
          <w:rFonts w:ascii="Arial" w:hAnsi="Arial" w:cs="Arial"/>
        </w:rPr>
        <w:t>will be</w:t>
      </w:r>
      <w:r w:rsidRPr="003F6D3B">
        <w:rPr>
          <w:rFonts w:ascii="Arial" w:hAnsi="Arial" w:cs="Arial"/>
        </w:rPr>
        <w:t xml:space="preserve"> required to work with LAs </w:t>
      </w:r>
      <w:r w:rsidR="00941F0E">
        <w:rPr>
          <w:rFonts w:ascii="Arial" w:hAnsi="Arial" w:cs="Arial"/>
        </w:rPr>
        <w:t xml:space="preserve">to agree </w:t>
      </w:r>
      <w:r w:rsidR="006E0D31">
        <w:rPr>
          <w:rFonts w:ascii="Arial" w:hAnsi="Arial" w:cs="Arial"/>
        </w:rPr>
        <w:t xml:space="preserve">transition </w:t>
      </w:r>
      <w:r w:rsidR="00941F0E">
        <w:rPr>
          <w:rFonts w:ascii="Arial" w:hAnsi="Arial" w:cs="Arial"/>
        </w:rPr>
        <w:t>arrangements for their local areas</w:t>
      </w:r>
      <w:r w:rsidR="006E0D31">
        <w:rPr>
          <w:rFonts w:ascii="Arial" w:hAnsi="Arial" w:cs="Arial"/>
        </w:rPr>
        <w:t xml:space="preserve"> and work out the detail of </w:t>
      </w:r>
      <w:r w:rsidR="0030782F">
        <w:rPr>
          <w:rFonts w:ascii="Arial" w:hAnsi="Arial" w:cs="Arial"/>
        </w:rPr>
        <w:t>how to support the schools and ECTs involved</w:t>
      </w:r>
      <w:r w:rsidR="009D02B8">
        <w:rPr>
          <w:rFonts w:ascii="Arial" w:hAnsi="Arial" w:cs="Arial"/>
        </w:rPr>
        <w:t xml:space="preserve">. TSHs will be asked </w:t>
      </w:r>
      <w:r w:rsidRPr="003F6D3B">
        <w:rPr>
          <w:rFonts w:ascii="Arial" w:hAnsi="Arial" w:cs="Arial"/>
        </w:rPr>
        <w:t xml:space="preserve">to provide DfE with </w:t>
      </w:r>
      <w:r w:rsidR="005760EE">
        <w:rPr>
          <w:rFonts w:ascii="Arial" w:hAnsi="Arial" w:cs="Arial"/>
        </w:rPr>
        <w:t xml:space="preserve">their </w:t>
      </w:r>
      <w:r w:rsidRPr="003F6D3B">
        <w:rPr>
          <w:rFonts w:ascii="Arial" w:hAnsi="Arial" w:cs="Arial"/>
        </w:rPr>
        <w:t>outlin</w:t>
      </w:r>
      <w:r w:rsidR="00FF14BA">
        <w:rPr>
          <w:rFonts w:ascii="Arial" w:hAnsi="Arial" w:cs="Arial"/>
        </w:rPr>
        <w:t xml:space="preserve">e </w:t>
      </w:r>
      <w:r w:rsidRPr="003F6D3B">
        <w:rPr>
          <w:rFonts w:ascii="Arial" w:hAnsi="Arial" w:cs="Arial"/>
        </w:rPr>
        <w:t xml:space="preserve">transition plans in </w:t>
      </w:r>
      <w:r w:rsidR="00035851">
        <w:rPr>
          <w:rFonts w:ascii="Arial" w:hAnsi="Arial" w:cs="Arial"/>
        </w:rPr>
        <w:t>early</w:t>
      </w:r>
      <w:r w:rsidR="00035851" w:rsidRPr="003F6D3B">
        <w:rPr>
          <w:rFonts w:ascii="Arial" w:hAnsi="Arial" w:cs="Arial"/>
        </w:rPr>
        <w:t xml:space="preserve"> </w:t>
      </w:r>
      <w:r w:rsidRPr="003F6D3B">
        <w:rPr>
          <w:rFonts w:ascii="Arial" w:hAnsi="Arial" w:cs="Arial"/>
        </w:rPr>
        <w:t>2023</w:t>
      </w:r>
      <w:r w:rsidR="005760EE">
        <w:rPr>
          <w:rFonts w:ascii="Arial" w:hAnsi="Arial" w:cs="Arial"/>
        </w:rPr>
        <w:t>.</w:t>
      </w:r>
    </w:p>
    <w:p w14:paraId="1D3C3E39" w14:textId="77777777" w:rsidR="00B25898" w:rsidRDefault="001E7A80" w:rsidP="00BC7FD5">
      <w:pPr>
        <w:pStyle w:val="NumberedNormal"/>
        <w:numPr>
          <w:ilvl w:val="0"/>
          <w:numId w:val="0"/>
        </w:numPr>
        <w:spacing w:after="200"/>
        <w:rPr>
          <w:rFonts w:ascii="Arial" w:hAnsi="Arial" w:cs="Arial"/>
          <w:b/>
          <w:bCs/>
        </w:rPr>
      </w:pPr>
      <w:r w:rsidRPr="001E7A80">
        <w:rPr>
          <w:rFonts w:ascii="Arial" w:hAnsi="Arial" w:cs="Arial"/>
          <w:b/>
          <w:bCs/>
        </w:rPr>
        <w:t>Q: When wi</w:t>
      </w:r>
      <w:r w:rsidR="00302E8F">
        <w:rPr>
          <w:rFonts w:ascii="Arial" w:hAnsi="Arial" w:cs="Arial"/>
          <w:b/>
          <w:bCs/>
        </w:rPr>
        <w:t>ll</w:t>
      </w:r>
      <w:r w:rsidRPr="001E7A80">
        <w:rPr>
          <w:rFonts w:ascii="Arial" w:hAnsi="Arial" w:cs="Arial"/>
          <w:b/>
          <w:bCs/>
        </w:rPr>
        <w:t xml:space="preserve"> further guidance</w:t>
      </w:r>
      <w:r w:rsidR="00302E8F">
        <w:rPr>
          <w:rFonts w:ascii="Arial" w:hAnsi="Arial" w:cs="Arial"/>
          <w:b/>
          <w:bCs/>
        </w:rPr>
        <w:t xml:space="preserve"> be published</w:t>
      </w:r>
      <w:r w:rsidRPr="001E7A80">
        <w:rPr>
          <w:rFonts w:ascii="Arial" w:hAnsi="Arial" w:cs="Arial"/>
          <w:b/>
          <w:bCs/>
        </w:rPr>
        <w:t xml:space="preserve">? </w:t>
      </w:r>
    </w:p>
    <w:p w14:paraId="6B8FA333" w14:textId="21E6C83B" w:rsidR="00E41AA2" w:rsidRDefault="001E7A80" w:rsidP="00BC7FD5">
      <w:pPr>
        <w:pStyle w:val="NumberedNormal"/>
        <w:numPr>
          <w:ilvl w:val="0"/>
          <w:numId w:val="0"/>
        </w:numPr>
        <w:spacing w:after="200"/>
        <w:rPr>
          <w:rFonts w:ascii="Arial" w:hAnsi="Arial" w:cs="Arial"/>
        </w:rPr>
      </w:pPr>
      <w:r w:rsidRPr="001E7A80">
        <w:rPr>
          <w:rFonts w:ascii="Arial" w:hAnsi="Arial" w:cs="Arial"/>
          <w:b/>
          <w:bCs/>
        </w:rPr>
        <w:t>A:</w:t>
      </w:r>
      <w:r>
        <w:rPr>
          <w:rFonts w:ascii="Arial" w:hAnsi="Arial" w:cs="Arial"/>
        </w:rPr>
        <w:t xml:space="preserve"> </w:t>
      </w:r>
      <w:r w:rsidR="00E41AA2">
        <w:rPr>
          <w:rFonts w:ascii="Arial" w:hAnsi="Arial" w:cs="Arial"/>
        </w:rPr>
        <w:t xml:space="preserve">DfE </w:t>
      </w:r>
      <w:r w:rsidR="00E41AA2" w:rsidRPr="000A2E96">
        <w:rPr>
          <w:rFonts w:ascii="Arial" w:hAnsi="Arial" w:cs="Arial"/>
        </w:rPr>
        <w:t xml:space="preserve">will update statutory guidance on induction and advice for ABs and schools </w:t>
      </w:r>
      <w:r w:rsidR="009B4B4F">
        <w:rPr>
          <w:rFonts w:ascii="Arial" w:hAnsi="Arial" w:cs="Arial"/>
        </w:rPr>
        <w:t xml:space="preserve">in spring 2023. It will include </w:t>
      </w:r>
      <w:r w:rsidR="00B147F1">
        <w:rPr>
          <w:rFonts w:ascii="Arial" w:hAnsi="Arial" w:cs="Arial"/>
        </w:rPr>
        <w:t xml:space="preserve">the </w:t>
      </w:r>
      <w:r w:rsidR="00B147F1" w:rsidRPr="000A2E96">
        <w:rPr>
          <w:rFonts w:ascii="Arial" w:hAnsi="Arial" w:cs="Arial"/>
        </w:rPr>
        <w:t>points</w:t>
      </w:r>
      <w:r w:rsidR="00E41AA2" w:rsidRPr="000A2E96">
        <w:rPr>
          <w:rFonts w:ascii="Arial" w:hAnsi="Arial" w:cs="Arial"/>
        </w:rPr>
        <w:t xml:space="preserve"> set out within th</w:t>
      </w:r>
      <w:r w:rsidR="00E41AA2">
        <w:rPr>
          <w:rFonts w:ascii="Arial" w:hAnsi="Arial" w:cs="Arial"/>
        </w:rPr>
        <w:t>e consultation</w:t>
      </w:r>
      <w:r w:rsidR="00E41AA2" w:rsidRPr="000A2E96">
        <w:rPr>
          <w:rFonts w:ascii="Arial" w:hAnsi="Arial" w:cs="Arial"/>
        </w:rPr>
        <w:t xml:space="preserve"> response around expectations around entitlement checking, escalation of concerns and proportionate approaches to assessment</w:t>
      </w:r>
      <w:r w:rsidR="00D92470">
        <w:rPr>
          <w:rFonts w:ascii="Arial" w:hAnsi="Arial" w:cs="Arial"/>
        </w:rPr>
        <w:t>.</w:t>
      </w:r>
      <w:r w:rsidR="007B22B3">
        <w:rPr>
          <w:rFonts w:ascii="Arial" w:hAnsi="Arial" w:cs="Arial"/>
        </w:rPr>
        <w:t xml:space="preserve"> </w:t>
      </w:r>
    </w:p>
    <w:p w14:paraId="6BFFAAB6" w14:textId="66D89605" w:rsidR="6C9A85E5" w:rsidRDefault="007B22B3" w:rsidP="6C9A85E5">
      <w:pPr>
        <w:pStyle w:val="NumberedNormal"/>
        <w:numPr>
          <w:ilvl w:val="0"/>
          <w:numId w:val="0"/>
        </w:numPr>
        <w:spacing w:after="200"/>
        <w:rPr>
          <w:rFonts w:ascii="Arial" w:hAnsi="Arial" w:cs="Arial"/>
        </w:rPr>
      </w:pPr>
      <w:r>
        <w:rPr>
          <w:rFonts w:ascii="Arial" w:eastAsia="Calibri" w:hAnsi="Arial" w:cs="Arial"/>
        </w:rPr>
        <w:t>DfE will also continue to provide further interim updates and guidance to all ABs to support them and the schools and ECTs they work with during the transition period.</w:t>
      </w:r>
    </w:p>
    <w:p w14:paraId="5B5C6234" w14:textId="1E003B79" w:rsidR="00B22BA5" w:rsidRPr="00E41AA2" w:rsidRDefault="00A17353" w:rsidP="00BC7FD5">
      <w:pPr>
        <w:pStyle w:val="NumberedNormal"/>
        <w:numPr>
          <w:ilvl w:val="0"/>
          <w:numId w:val="0"/>
        </w:numPr>
        <w:spacing w:after="200"/>
        <w:rPr>
          <w:rFonts w:ascii="Arial" w:hAnsi="Arial" w:cs="Arial"/>
          <w:b/>
          <w:bCs/>
        </w:rPr>
      </w:pPr>
      <w:r w:rsidRPr="00A17353">
        <w:rPr>
          <w:rFonts w:ascii="Arial" w:hAnsi="Arial" w:cs="Arial"/>
          <w:b/>
          <w:bCs/>
        </w:rPr>
        <w:t>Q:</w:t>
      </w:r>
      <w:r>
        <w:rPr>
          <w:rFonts w:ascii="Arial" w:hAnsi="Arial" w:cs="Arial"/>
        </w:rPr>
        <w:t xml:space="preserve"> </w:t>
      </w:r>
      <w:r w:rsidRPr="00A17353">
        <w:rPr>
          <w:rFonts w:ascii="Arial" w:hAnsi="Arial" w:cs="Arial"/>
          <w:b/>
          <w:bCs/>
        </w:rPr>
        <w:t xml:space="preserve">How </w:t>
      </w:r>
      <w:r w:rsidR="001E7A80">
        <w:rPr>
          <w:rFonts w:ascii="Arial" w:hAnsi="Arial" w:cs="Arial"/>
          <w:b/>
          <w:bCs/>
        </w:rPr>
        <w:t xml:space="preserve">is the </w:t>
      </w:r>
      <w:r w:rsidR="00A07C6E">
        <w:rPr>
          <w:rFonts w:ascii="Arial" w:hAnsi="Arial" w:cs="Arial"/>
          <w:b/>
          <w:bCs/>
        </w:rPr>
        <w:t>D</w:t>
      </w:r>
      <w:r w:rsidR="001E7A80">
        <w:rPr>
          <w:rFonts w:ascii="Arial" w:hAnsi="Arial" w:cs="Arial"/>
          <w:b/>
          <w:bCs/>
        </w:rPr>
        <w:t>epartment</w:t>
      </w:r>
      <w:r w:rsidRPr="00A17353">
        <w:rPr>
          <w:rFonts w:ascii="Arial" w:hAnsi="Arial" w:cs="Arial"/>
          <w:b/>
          <w:bCs/>
        </w:rPr>
        <w:t xml:space="preserve"> helping TSH</w:t>
      </w:r>
      <w:r w:rsidR="001E7A80">
        <w:rPr>
          <w:rFonts w:ascii="Arial" w:hAnsi="Arial" w:cs="Arial"/>
          <w:b/>
          <w:bCs/>
        </w:rPr>
        <w:t>s</w:t>
      </w:r>
      <w:r w:rsidRPr="00A17353">
        <w:rPr>
          <w:rFonts w:ascii="Arial" w:hAnsi="Arial" w:cs="Arial"/>
          <w:b/>
          <w:bCs/>
        </w:rPr>
        <w:t xml:space="preserve"> with capacity?</w:t>
      </w:r>
    </w:p>
    <w:p w14:paraId="2CFF04CE" w14:textId="605632CD" w:rsidR="007F146A" w:rsidRDefault="00A17353" w:rsidP="00BC7FD5">
      <w:pPr>
        <w:pStyle w:val="NumberedNormal"/>
        <w:numPr>
          <w:ilvl w:val="0"/>
          <w:numId w:val="0"/>
        </w:numPr>
        <w:spacing w:after="200"/>
        <w:rPr>
          <w:rFonts w:ascii="Arial" w:eastAsia="Calibri" w:hAnsi="Arial" w:cs="Arial"/>
        </w:rPr>
      </w:pPr>
      <w:r w:rsidRPr="00A17353">
        <w:rPr>
          <w:rFonts w:ascii="Arial" w:hAnsi="Arial" w:cs="Arial"/>
          <w:b/>
          <w:bCs/>
        </w:rPr>
        <w:t>A:</w:t>
      </w:r>
      <w:r>
        <w:rPr>
          <w:rFonts w:ascii="Arial" w:hAnsi="Arial" w:cs="Arial"/>
        </w:rPr>
        <w:t xml:space="preserve"> </w:t>
      </w:r>
      <w:r w:rsidR="003D46CD">
        <w:rPr>
          <w:rFonts w:ascii="Arial" w:hAnsi="Arial" w:cs="Arial"/>
        </w:rPr>
        <w:t>During</w:t>
      </w:r>
      <w:r w:rsidR="007C08BC" w:rsidRPr="007C08BC">
        <w:rPr>
          <w:rFonts w:ascii="Arial" w:eastAsia="Calibri" w:hAnsi="Arial" w:cs="Arial"/>
        </w:rPr>
        <w:t xml:space="preserve"> </w:t>
      </w:r>
      <w:r w:rsidR="00666104">
        <w:rPr>
          <w:rFonts w:ascii="Arial" w:eastAsia="Calibri" w:hAnsi="Arial" w:cs="Arial"/>
        </w:rPr>
        <w:t xml:space="preserve">academic year </w:t>
      </w:r>
      <w:r w:rsidR="007C08BC" w:rsidRPr="007C08BC">
        <w:rPr>
          <w:rFonts w:ascii="Arial" w:eastAsia="Calibri" w:hAnsi="Arial" w:cs="Arial"/>
        </w:rPr>
        <w:t>2022/23</w:t>
      </w:r>
      <w:r w:rsidR="00234B43">
        <w:rPr>
          <w:rFonts w:ascii="Arial" w:eastAsia="Calibri" w:hAnsi="Arial" w:cs="Arial"/>
        </w:rPr>
        <w:t xml:space="preserve"> the</w:t>
      </w:r>
      <w:r w:rsidR="007C08BC" w:rsidRPr="007C08BC">
        <w:rPr>
          <w:rFonts w:ascii="Arial" w:eastAsia="Calibri" w:hAnsi="Arial" w:cs="Arial"/>
        </w:rPr>
        <w:t xml:space="preserve"> </w:t>
      </w:r>
      <w:r w:rsidR="007D3DF8">
        <w:rPr>
          <w:rFonts w:ascii="Arial" w:eastAsia="Calibri" w:hAnsi="Arial" w:cs="Arial"/>
        </w:rPr>
        <w:t>TSHC</w:t>
      </w:r>
      <w:r w:rsidR="003D46CD">
        <w:rPr>
          <w:rFonts w:ascii="Arial" w:eastAsia="Calibri" w:hAnsi="Arial" w:cs="Arial"/>
        </w:rPr>
        <w:t xml:space="preserve"> is providing a programme of training and peer</w:t>
      </w:r>
      <w:r w:rsidR="00A55FF8">
        <w:rPr>
          <w:rFonts w:ascii="Arial" w:eastAsia="Calibri" w:hAnsi="Arial" w:cs="Arial"/>
        </w:rPr>
        <w:t xml:space="preserve"> </w:t>
      </w:r>
      <w:r w:rsidR="007C08BC" w:rsidRPr="007C08BC">
        <w:rPr>
          <w:rFonts w:ascii="Arial" w:eastAsia="Calibri" w:hAnsi="Arial" w:cs="Arial"/>
        </w:rPr>
        <w:t xml:space="preserve">support </w:t>
      </w:r>
      <w:r w:rsidR="04A7ADED" w:rsidRPr="286BB865">
        <w:rPr>
          <w:rFonts w:ascii="Arial" w:eastAsia="Calibri" w:hAnsi="Arial" w:cs="Arial"/>
        </w:rPr>
        <w:t xml:space="preserve">to help TSHs build their </w:t>
      </w:r>
      <w:r w:rsidR="007C08BC" w:rsidRPr="007C08BC">
        <w:rPr>
          <w:rFonts w:ascii="Arial" w:eastAsia="Calibri" w:hAnsi="Arial" w:cs="Arial"/>
        </w:rPr>
        <w:t>capacity and expertise</w:t>
      </w:r>
      <w:r w:rsidR="003D46CD">
        <w:rPr>
          <w:rFonts w:ascii="Arial" w:eastAsia="Calibri" w:hAnsi="Arial" w:cs="Arial"/>
        </w:rPr>
        <w:t xml:space="preserve">. </w:t>
      </w:r>
      <w:r w:rsidR="007C08BC" w:rsidRPr="007C08BC">
        <w:rPr>
          <w:rFonts w:ascii="Arial" w:eastAsia="Calibri" w:hAnsi="Arial" w:cs="Arial"/>
        </w:rPr>
        <w:t>TSH</w:t>
      </w:r>
      <w:r w:rsidR="00A55FF8">
        <w:rPr>
          <w:rFonts w:ascii="Arial" w:eastAsia="Calibri" w:hAnsi="Arial" w:cs="Arial"/>
        </w:rPr>
        <w:t>s will</w:t>
      </w:r>
      <w:r w:rsidR="007C08BC" w:rsidRPr="007C08BC">
        <w:rPr>
          <w:rFonts w:ascii="Arial" w:eastAsia="Calibri" w:hAnsi="Arial" w:cs="Arial"/>
        </w:rPr>
        <w:t xml:space="preserve"> </w:t>
      </w:r>
      <w:r w:rsidR="003D46CD">
        <w:rPr>
          <w:rFonts w:ascii="Arial" w:eastAsia="Calibri" w:hAnsi="Arial" w:cs="Arial"/>
        </w:rPr>
        <w:t xml:space="preserve">also be </w:t>
      </w:r>
      <w:r w:rsidR="7C941DB8" w:rsidRPr="286BB865">
        <w:rPr>
          <w:rFonts w:ascii="Arial" w:eastAsia="Calibri" w:hAnsi="Arial" w:cs="Arial"/>
        </w:rPr>
        <w:t xml:space="preserve">provided with templates and asked to </w:t>
      </w:r>
      <w:r w:rsidR="007C08BC" w:rsidRPr="007C08BC">
        <w:rPr>
          <w:rFonts w:ascii="Arial" w:eastAsia="Calibri" w:hAnsi="Arial" w:cs="Arial"/>
        </w:rPr>
        <w:t>create local transition plans in partnership with local authorities and neighbouring TSHs</w:t>
      </w:r>
      <w:r w:rsidR="57FCB707" w:rsidRPr="4356FB1B">
        <w:rPr>
          <w:rFonts w:ascii="Arial" w:eastAsia="Calibri" w:hAnsi="Arial" w:cs="Arial"/>
        </w:rPr>
        <w:t xml:space="preserve">. TSHs will be asked to submit draft </w:t>
      </w:r>
      <w:r w:rsidR="074AE395" w:rsidRPr="36EFFB7C">
        <w:rPr>
          <w:rFonts w:ascii="Arial" w:eastAsia="Calibri" w:hAnsi="Arial" w:cs="Arial"/>
        </w:rPr>
        <w:t>transition</w:t>
      </w:r>
      <w:r w:rsidR="57FCB707" w:rsidRPr="36EFFB7C">
        <w:rPr>
          <w:rFonts w:ascii="Arial" w:eastAsia="Calibri" w:hAnsi="Arial" w:cs="Arial"/>
        </w:rPr>
        <w:t xml:space="preserve"> </w:t>
      </w:r>
      <w:r w:rsidR="074AE395" w:rsidRPr="7A028B77">
        <w:rPr>
          <w:rFonts w:ascii="Arial" w:eastAsia="Calibri" w:hAnsi="Arial" w:cs="Arial"/>
        </w:rPr>
        <w:t xml:space="preserve">plans by early 2023 </w:t>
      </w:r>
      <w:r w:rsidR="12E98A79" w:rsidRPr="26013608">
        <w:rPr>
          <w:rFonts w:ascii="Arial" w:eastAsia="Calibri" w:hAnsi="Arial" w:cs="Arial"/>
        </w:rPr>
        <w:t xml:space="preserve">followed by final transition plans </w:t>
      </w:r>
      <w:r w:rsidR="0E65BA30" w:rsidRPr="7AA4A593">
        <w:rPr>
          <w:rFonts w:ascii="Arial" w:eastAsia="Calibri" w:hAnsi="Arial" w:cs="Arial"/>
        </w:rPr>
        <w:t xml:space="preserve">in spring </w:t>
      </w:r>
      <w:r w:rsidR="0E65BA30" w:rsidRPr="5FCEFE6A">
        <w:rPr>
          <w:rFonts w:ascii="Arial" w:eastAsia="Calibri" w:hAnsi="Arial" w:cs="Arial"/>
        </w:rPr>
        <w:t>once local plans are firmed up.</w:t>
      </w:r>
      <w:r w:rsidR="015EDF7E" w:rsidRPr="5FCEFE6A">
        <w:rPr>
          <w:rFonts w:ascii="Arial" w:eastAsia="Calibri" w:hAnsi="Arial" w:cs="Arial"/>
        </w:rPr>
        <w:t xml:space="preserve"> </w:t>
      </w:r>
      <w:r w:rsidR="57FCB707" w:rsidRPr="7A028B77">
        <w:rPr>
          <w:rFonts w:ascii="Arial" w:eastAsia="Calibri" w:hAnsi="Arial" w:cs="Arial"/>
        </w:rPr>
        <w:t xml:space="preserve"> </w:t>
      </w:r>
    </w:p>
    <w:p w14:paraId="643196F6" w14:textId="1FF228D1" w:rsidR="069EB88C" w:rsidRDefault="00BC7FD5" w:rsidP="069EB88C">
      <w:pPr>
        <w:pStyle w:val="NumberedNormal"/>
        <w:numPr>
          <w:ilvl w:val="0"/>
          <w:numId w:val="0"/>
        </w:numPr>
        <w:spacing w:after="200"/>
        <w:rPr>
          <w:rFonts w:ascii="Arial" w:eastAsia="Calibri" w:hAnsi="Arial" w:cs="Arial"/>
        </w:rPr>
      </w:pPr>
      <w:r>
        <w:rPr>
          <w:rFonts w:ascii="Arial" w:eastAsia="Calibri" w:hAnsi="Arial" w:cs="Arial"/>
        </w:rPr>
        <w:t xml:space="preserve">The </w:t>
      </w:r>
      <w:r w:rsidR="00A07C6E">
        <w:rPr>
          <w:rFonts w:ascii="Arial" w:eastAsia="Calibri" w:hAnsi="Arial" w:cs="Arial"/>
        </w:rPr>
        <w:t>D</w:t>
      </w:r>
      <w:r>
        <w:rPr>
          <w:rFonts w:ascii="Arial" w:eastAsia="Calibri" w:hAnsi="Arial" w:cs="Arial"/>
        </w:rPr>
        <w:t>epartment will</w:t>
      </w:r>
      <w:r w:rsidR="00343A48" w:rsidRPr="5E7A77E2">
        <w:rPr>
          <w:rFonts w:ascii="Arial" w:eastAsia="Calibri" w:hAnsi="Arial" w:cs="Arial"/>
        </w:rPr>
        <w:t xml:space="preserve"> work alongside the TSHC</w:t>
      </w:r>
      <w:r w:rsidR="00DD5D82">
        <w:rPr>
          <w:rFonts w:ascii="Arial" w:eastAsia="Calibri" w:hAnsi="Arial" w:cs="Arial"/>
        </w:rPr>
        <w:t xml:space="preserve"> </w:t>
      </w:r>
      <w:r w:rsidR="00343A48" w:rsidRPr="5E7A77E2">
        <w:rPr>
          <w:rFonts w:ascii="Arial" w:eastAsia="Calibri" w:hAnsi="Arial" w:cs="Arial"/>
        </w:rPr>
        <w:t xml:space="preserve">to ensure that </w:t>
      </w:r>
      <w:r w:rsidR="00BD637D">
        <w:rPr>
          <w:rFonts w:ascii="Arial" w:eastAsia="Calibri" w:hAnsi="Arial" w:cs="Arial"/>
        </w:rPr>
        <w:t xml:space="preserve">throughout the transition process </w:t>
      </w:r>
      <w:r w:rsidR="00343A48" w:rsidRPr="5E7A77E2">
        <w:rPr>
          <w:rFonts w:ascii="Arial" w:eastAsia="Calibri" w:hAnsi="Arial" w:cs="Arial"/>
        </w:rPr>
        <w:t>there is capacity</w:t>
      </w:r>
      <w:r w:rsidR="00E36C3C">
        <w:rPr>
          <w:rFonts w:ascii="Arial" w:eastAsia="Calibri" w:hAnsi="Arial" w:cs="Arial"/>
        </w:rPr>
        <w:t xml:space="preserve"> </w:t>
      </w:r>
      <w:r w:rsidR="00343A48" w:rsidRPr="5E7A77E2">
        <w:rPr>
          <w:rFonts w:ascii="Arial" w:eastAsia="Calibri" w:hAnsi="Arial" w:cs="Arial"/>
        </w:rPr>
        <w:t xml:space="preserve">to meet </w:t>
      </w:r>
      <w:r w:rsidR="209337F2" w:rsidRPr="09C3AC6C">
        <w:rPr>
          <w:rFonts w:ascii="Arial" w:eastAsia="Calibri" w:hAnsi="Arial" w:cs="Arial"/>
        </w:rPr>
        <w:t xml:space="preserve">the </w:t>
      </w:r>
      <w:r w:rsidR="00343A48" w:rsidRPr="09C3AC6C">
        <w:rPr>
          <w:rFonts w:ascii="Arial" w:eastAsia="Calibri" w:hAnsi="Arial" w:cs="Arial"/>
        </w:rPr>
        <w:t>demand</w:t>
      </w:r>
      <w:r w:rsidR="58BF4B8E" w:rsidRPr="09C3AC6C">
        <w:rPr>
          <w:rFonts w:ascii="Arial" w:eastAsia="Calibri" w:hAnsi="Arial" w:cs="Arial"/>
        </w:rPr>
        <w:t xml:space="preserve"> for AB services</w:t>
      </w:r>
      <w:r w:rsidR="00343A48" w:rsidRPr="5E7A77E2">
        <w:rPr>
          <w:rFonts w:ascii="Arial" w:eastAsia="Calibri" w:hAnsi="Arial" w:cs="Arial"/>
        </w:rPr>
        <w:t>.</w:t>
      </w:r>
    </w:p>
    <w:p w14:paraId="0C72C3D1" w14:textId="7A3F8FD8" w:rsidR="3D871AD6" w:rsidRDefault="3F4C8AD1" w:rsidP="069EB88C">
      <w:pPr>
        <w:rPr>
          <w:rFonts w:ascii="Arial" w:eastAsia="Arial" w:hAnsi="Arial" w:cs="Arial"/>
          <w:b/>
          <w:bCs/>
          <w:color w:val="000000" w:themeColor="text1"/>
          <w:sz w:val="24"/>
          <w:szCs w:val="24"/>
        </w:rPr>
      </w:pPr>
      <w:r w:rsidRPr="719BA7C6">
        <w:rPr>
          <w:rFonts w:ascii="Arial" w:eastAsia="Arial" w:hAnsi="Arial" w:cs="Arial"/>
          <w:b/>
          <w:bCs/>
          <w:color w:val="000000" w:themeColor="text1"/>
          <w:sz w:val="24"/>
          <w:szCs w:val="24"/>
        </w:rPr>
        <w:t>Q: What if capacity challenges prohibit schools from accessing AB services from their local TSH?</w:t>
      </w:r>
    </w:p>
    <w:p w14:paraId="4B417E4E" w14:textId="41279E01" w:rsidR="3D871AD6" w:rsidRPr="002F570E" w:rsidRDefault="3D871AD6" w:rsidP="78D8190A">
      <w:pPr>
        <w:rPr>
          <w:rFonts w:ascii="Arial" w:eastAsia="Arial" w:hAnsi="Arial" w:cs="Arial"/>
          <w:sz w:val="24"/>
          <w:szCs w:val="24"/>
        </w:rPr>
      </w:pPr>
      <w:r w:rsidRPr="069EB88C">
        <w:rPr>
          <w:rFonts w:ascii="Arial" w:eastAsia="Arial" w:hAnsi="Arial" w:cs="Arial"/>
          <w:b/>
          <w:bCs/>
          <w:color w:val="000000" w:themeColor="text1"/>
          <w:sz w:val="24"/>
          <w:szCs w:val="24"/>
        </w:rPr>
        <w:t>A:</w:t>
      </w:r>
      <w:r w:rsidRPr="069EB88C">
        <w:rPr>
          <w:rFonts w:ascii="Arial" w:eastAsia="Arial" w:hAnsi="Arial" w:cs="Arial"/>
          <w:color w:val="000000" w:themeColor="text1"/>
          <w:sz w:val="24"/>
          <w:szCs w:val="24"/>
        </w:rPr>
        <w:t xml:space="preserve"> </w:t>
      </w:r>
      <w:r w:rsidRPr="002F570E">
        <w:rPr>
          <w:rFonts w:ascii="Arial" w:eastAsia="Arial" w:hAnsi="Arial" w:cs="Arial"/>
          <w:color w:val="000000" w:themeColor="text1"/>
          <w:sz w:val="24"/>
          <w:szCs w:val="24"/>
        </w:rPr>
        <w:t xml:space="preserve">A small number of TSHs do not currently offer AB services due to lack of demand in their local areas. From September 2023, </w:t>
      </w:r>
      <w:r w:rsidR="0051577A" w:rsidRPr="005D11D2">
        <w:rPr>
          <w:rFonts w:ascii="Arial" w:eastAsia="Arial" w:hAnsi="Arial" w:cs="Arial"/>
          <w:color w:val="000000" w:themeColor="text1"/>
          <w:sz w:val="24"/>
          <w:szCs w:val="24"/>
        </w:rPr>
        <w:t>(</w:t>
      </w:r>
      <w:r w:rsidR="00387BFC" w:rsidRPr="005D11D2">
        <w:rPr>
          <w:rFonts w:ascii="Arial" w:eastAsia="Arial" w:hAnsi="Arial" w:cs="Arial"/>
          <w:color w:val="000000" w:themeColor="text1"/>
          <w:sz w:val="24"/>
          <w:szCs w:val="24"/>
        </w:rPr>
        <w:t xml:space="preserve">when LAs will </w:t>
      </w:r>
      <w:r w:rsidR="001E5DB9" w:rsidRPr="005D11D2">
        <w:rPr>
          <w:rFonts w:ascii="Arial" w:eastAsia="Arial" w:hAnsi="Arial" w:cs="Arial"/>
          <w:color w:val="000000" w:themeColor="text1"/>
          <w:sz w:val="24"/>
          <w:szCs w:val="24"/>
        </w:rPr>
        <w:t>not be able to claim</w:t>
      </w:r>
      <w:r w:rsidR="00387BFC" w:rsidRPr="005D11D2">
        <w:rPr>
          <w:rFonts w:ascii="Arial" w:eastAsia="Arial" w:hAnsi="Arial" w:cs="Arial"/>
          <w:color w:val="000000" w:themeColor="text1"/>
          <w:sz w:val="24"/>
          <w:szCs w:val="24"/>
        </w:rPr>
        <w:t xml:space="preserve"> new ECTs for AB services</w:t>
      </w:r>
      <w:r w:rsidR="0051577A" w:rsidRPr="005D11D2">
        <w:rPr>
          <w:rFonts w:ascii="Arial" w:eastAsia="Arial" w:hAnsi="Arial" w:cs="Arial"/>
          <w:color w:val="000000" w:themeColor="text1"/>
          <w:sz w:val="24"/>
          <w:szCs w:val="24"/>
        </w:rPr>
        <w:t>)</w:t>
      </w:r>
      <w:r w:rsidR="00387BFC" w:rsidRPr="005D11D2">
        <w:rPr>
          <w:rFonts w:ascii="Arial" w:eastAsia="Arial" w:hAnsi="Arial" w:cs="Arial"/>
          <w:color w:val="000000" w:themeColor="text1"/>
          <w:sz w:val="24"/>
          <w:szCs w:val="24"/>
        </w:rPr>
        <w:t xml:space="preserve">, </w:t>
      </w:r>
      <w:r w:rsidRPr="002F570E">
        <w:rPr>
          <w:rFonts w:ascii="Arial" w:eastAsia="Arial" w:hAnsi="Arial" w:cs="Arial"/>
          <w:color w:val="000000" w:themeColor="text1"/>
          <w:sz w:val="24"/>
          <w:szCs w:val="24"/>
        </w:rPr>
        <w:t>we will ensure that every TSH offers AB services so that every school has access to a TSH AB.</w:t>
      </w:r>
      <w:r w:rsidR="00CB6037" w:rsidRPr="005D11D2">
        <w:rPr>
          <w:rFonts w:ascii="Arial" w:eastAsia="Arial" w:hAnsi="Arial" w:cs="Arial"/>
          <w:color w:val="000000" w:themeColor="text1"/>
          <w:sz w:val="24"/>
          <w:szCs w:val="24"/>
        </w:rPr>
        <w:t xml:space="preserve"> Many </w:t>
      </w:r>
      <w:r w:rsidR="00E76964" w:rsidRPr="005D11D2">
        <w:rPr>
          <w:rFonts w:ascii="Arial" w:eastAsia="Arial" w:hAnsi="Arial" w:cs="Arial"/>
          <w:color w:val="000000" w:themeColor="text1"/>
          <w:sz w:val="24"/>
          <w:szCs w:val="24"/>
        </w:rPr>
        <w:t xml:space="preserve">LAs and TSHs are already working </w:t>
      </w:r>
      <w:r w:rsidR="00B01623" w:rsidRPr="005D11D2">
        <w:rPr>
          <w:rFonts w:ascii="Arial" w:eastAsia="Arial" w:hAnsi="Arial" w:cs="Arial"/>
          <w:color w:val="000000" w:themeColor="text1"/>
          <w:sz w:val="24"/>
          <w:szCs w:val="24"/>
        </w:rPr>
        <w:t xml:space="preserve">effectively in partnership to </w:t>
      </w:r>
      <w:r w:rsidR="00D115F4" w:rsidRPr="005D11D2">
        <w:rPr>
          <w:rFonts w:ascii="Arial" w:eastAsia="Arial" w:hAnsi="Arial" w:cs="Arial"/>
          <w:color w:val="000000" w:themeColor="text1"/>
          <w:sz w:val="24"/>
          <w:szCs w:val="24"/>
        </w:rPr>
        <w:t>ensure a smooth, managed transition</w:t>
      </w:r>
      <w:r w:rsidR="00CD5D9F" w:rsidRPr="005D11D2">
        <w:rPr>
          <w:rFonts w:ascii="Arial" w:eastAsia="Arial" w:hAnsi="Arial" w:cs="Arial"/>
          <w:color w:val="000000" w:themeColor="text1"/>
          <w:sz w:val="24"/>
          <w:szCs w:val="24"/>
        </w:rPr>
        <w:t xml:space="preserve"> </w:t>
      </w:r>
      <w:r w:rsidR="000F7352" w:rsidRPr="005D11D2">
        <w:rPr>
          <w:rFonts w:ascii="Arial" w:eastAsia="Arial" w:hAnsi="Arial" w:cs="Arial"/>
          <w:color w:val="000000" w:themeColor="text1"/>
          <w:sz w:val="24"/>
          <w:szCs w:val="24"/>
        </w:rPr>
        <w:t>of AB services</w:t>
      </w:r>
      <w:r w:rsidR="00D115F4" w:rsidRPr="005D11D2">
        <w:rPr>
          <w:rFonts w:ascii="Arial" w:eastAsia="Arial" w:hAnsi="Arial" w:cs="Arial"/>
          <w:color w:val="000000" w:themeColor="text1"/>
          <w:sz w:val="24"/>
          <w:szCs w:val="24"/>
        </w:rPr>
        <w:t xml:space="preserve"> for schools in their areas.</w:t>
      </w:r>
      <w:r w:rsidRPr="002F570E">
        <w:rPr>
          <w:rFonts w:ascii="Arial" w:eastAsia="Arial" w:hAnsi="Arial" w:cs="Arial"/>
          <w:color w:val="000000" w:themeColor="text1"/>
          <w:sz w:val="24"/>
          <w:szCs w:val="24"/>
        </w:rPr>
        <w:t xml:space="preserve"> </w:t>
      </w:r>
    </w:p>
    <w:p w14:paraId="2CC4664F" w14:textId="3A83D76E" w:rsidR="3D871AD6" w:rsidRPr="002F570E" w:rsidRDefault="00A066FC" w:rsidP="78D8190A">
      <w:pPr>
        <w:rPr>
          <w:rFonts w:ascii="Arial" w:eastAsia="Arial" w:hAnsi="Arial" w:cs="Arial"/>
          <w:sz w:val="24"/>
          <w:szCs w:val="24"/>
        </w:rPr>
      </w:pPr>
      <w:r w:rsidRPr="005D11D2">
        <w:rPr>
          <w:rFonts w:ascii="Arial" w:eastAsia="Arial" w:hAnsi="Arial" w:cs="Arial"/>
          <w:color w:val="000000" w:themeColor="text1"/>
          <w:sz w:val="24"/>
          <w:szCs w:val="24"/>
        </w:rPr>
        <w:t>While TSHs are in the process of increasing their capacity</w:t>
      </w:r>
      <w:r w:rsidR="00511F67" w:rsidRPr="005D11D2">
        <w:rPr>
          <w:rFonts w:ascii="Arial" w:eastAsia="Arial" w:hAnsi="Arial" w:cs="Arial"/>
          <w:color w:val="000000" w:themeColor="text1"/>
          <w:sz w:val="24"/>
          <w:szCs w:val="24"/>
        </w:rPr>
        <w:t xml:space="preserve"> during transition</w:t>
      </w:r>
      <w:r w:rsidRPr="005D11D2">
        <w:rPr>
          <w:rFonts w:ascii="Arial" w:eastAsia="Arial" w:hAnsi="Arial" w:cs="Arial"/>
          <w:color w:val="000000" w:themeColor="text1"/>
          <w:sz w:val="24"/>
          <w:szCs w:val="24"/>
        </w:rPr>
        <w:t xml:space="preserve">, </w:t>
      </w:r>
      <w:r w:rsidR="00A95CD9" w:rsidRPr="005D11D2">
        <w:rPr>
          <w:rFonts w:ascii="Arial" w:eastAsia="Arial" w:hAnsi="Arial" w:cs="Arial"/>
          <w:color w:val="000000" w:themeColor="text1"/>
          <w:sz w:val="24"/>
          <w:szCs w:val="24"/>
        </w:rPr>
        <w:t>if</w:t>
      </w:r>
      <w:r w:rsidR="3D871AD6" w:rsidRPr="002F570E" w:rsidDel="00A066FC">
        <w:rPr>
          <w:rFonts w:ascii="Arial" w:eastAsia="Arial" w:hAnsi="Arial" w:cs="Arial"/>
          <w:color w:val="000000" w:themeColor="text1"/>
          <w:sz w:val="24"/>
          <w:szCs w:val="24"/>
        </w:rPr>
        <w:t xml:space="preserve"> </w:t>
      </w:r>
      <w:r w:rsidR="7951C735" w:rsidRPr="002F570E">
        <w:rPr>
          <w:rFonts w:ascii="Arial" w:eastAsia="Arial" w:hAnsi="Arial" w:cs="Arial"/>
          <w:color w:val="000000" w:themeColor="text1"/>
          <w:sz w:val="24"/>
          <w:szCs w:val="24"/>
        </w:rPr>
        <w:t>some</w:t>
      </w:r>
      <w:r w:rsidR="00DA6998" w:rsidRPr="002F570E">
        <w:rPr>
          <w:rFonts w:ascii="Arial" w:eastAsia="Arial" w:hAnsi="Arial" w:cs="Arial"/>
          <w:color w:val="000000" w:themeColor="text1"/>
          <w:sz w:val="24"/>
          <w:szCs w:val="24"/>
        </w:rPr>
        <w:t xml:space="preserve"> </w:t>
      </w:r>
      <w:r w:rsidR="3D871AD6" w:rsidRPr="002F570E">
        <w:rPr>
          <w:rFonts w:ascii="Arial" w:eastAsia="Arial" w:hAnsi="Arial" w:cs="Arial"/>
          <w:color w:val="000000" w:themeColor="text1"/>
          <w:sz w:val="24"/>
          <w:szCs w:val="24"/>
        </w:rPr>
        <w:t xml:space="preserve">are unable to </w:t>
      </w:r>
      <w:r w:rsidR="00691488" w:rsidRPr="005D11D2">
        <w:rPr>
          <w:rFonts w:ascii="Arial" w:eastAsia="Arial" w:hAnsi="Arial" w:cs="Arial"/>
          <w:color w:val="000000" w:themeColor="text1"/>
          <w:sz w:val="24"/>
          <w:szCs w:val="24"/>
        </w:rPr>
        <w:t xml:space="preserve">meet demand and offer services </w:t>
      </w:r>
      <w:r w:rsidR="3D871AD6" w:rsidRPr="002F570E">
        <w:rPr>
          <w:rFonts w:ascii="Arial" w:eastAsia="Arial" w:hAnsi="Arial" w:cs="Arial"/>
          <w:color w:val="000000" w:themeColor="text1"/>
          <w:sz w:val="24"/>
          <w:szCs w:val="24"/>
        </w:rPr>
        <w:t xml:space="preserve">to </w:t>
      </w:r>
      <w:r w:rsidR="003E5B6E" w:rsidRPr="005D11D2">
        <w:rPr>
          <w:rFonts w:ascii="Arial" w:eastAsia="Arial" w:hAnsi="Arial" w:cs="Arial"/>
          <w:color w:val="000000" w:themeColor="text1"/>
          <w:sz w:val="24"/>
          <w:szCs w:val="24"/>
        </w:rPr>
        <w:t xml:space="preserve">all </w:t>
      </w:r>
      <w:r w:rsidR="3D871AD6" w:rsidRPr="002F570E">
        <w:rPr>
          <w:rFonts w:ascii="Arial" w:eastAsia="Arial" w:hAnsi="Arial" w:cs="Arial"/>
          <w:color w:val="000000" w:themeColor="text1"/>
          <w:sz w:val="24"/>
          <w:szCs w:val="24"/>
        </w:rPr>
        <w:t xml:space="preserve">schools who approach them, </w:t>
      </w:r>
      <w:r w:rsidRPr="005D11D2">
        <w:rPr>
          <w:rFonts w:ascii="Arial" w:eastAsia="Arial" w:hAnsi="Arial" w:cs="Arial"/>
          <w:color w:val="000000" w:themeColor="text1"/>
          <w:sz w:val="24"/>
          <w:szCs w:val="24"/>
        </w:rPr>
        <w:t xml:space="preserve">they </w:t>
      </w:r>
      <w:r w:rsidR="00511F67" w:rsidRPr="005D11D2">
        <w:rPr>
          <w:rFonts w:ascii="Arial" w:eastAsia="Arial" w:hAnsi="Arial" w:cs="Arial"/>
          <w:color w:val="000000" w:themeColor="text1"/>
          <w:sz w:val="24"/>
          <w:szCs w:val="24"/>
        </w:rPr>
        <w:t>are</w:t>
      </w:r>
      <w:r w:rsidRPr="005D11D2">
        <w:rPr>
          <w:rFonts w:ascii="Arial" w:eastAsia="Arial" w:hAnsi="Arial" w:cs="Arial"/>
          <w:color w:val="000000" w:themeColor="text1"/>
          <w:sz w:val="24"/>
          <w:szCs w:val="24"/>
        </w:rPr>
        <w:t xml:space="preserve"> expected to</w:t>
      </w:r>
      <w:r w:rsidR="3D871AD6" w:rsidRPr="005D11D2" w:rsidDel="00A066FC">
        <w:rPr>
          <w:rFonts w:ascii="Arial" w:eastAsia="Arial" w:hAnsi="Arial" w:cs="Arial"/>
          <w:color w:val="000000" w:themeColor="text1"/>
          <w:sz w:val="24"/>
          <w:szCs w:val="24"/>
        </w:rPr>
        <w:t xml:space="preserve"> </w:t>
      </w:r>
      <w:r w:rsidR="3D871AD6" w:rsidRPr="002F570E">
        <w:rPr>
          <w:rFonts w:ascii="Arial" w:eastAsia="Arial" w:hAnsi="Arial" w:cs="Arial"/>
          <w:color w:val="000000" w:themeColor="text1"/>
          <w:sz w:val="24"/>
          <w:szCs w:val="24"/>
        </w:rPr>
        <w:t xml:space="preserve">support schools to find </w:t>
      </w:r>
      <w:r w:rsidR="00511F67" w:rsidRPr="005D11D2">
        <w:rPr>
          <w:rFonts w:ascii="Arial" w:eastAsia="Arial" w:hAnsi="Arial" w:cs="Arial"/>
          <w:color w:val="000000" w:themeColor="text1"/>
          <w:sz w:val="24"/>
          <w:szCs w:val="24"/>
        </w:rPr>
        <w:t xml:space="preserve">suitable </w:t>
      </w:r>
      <w:r w:rsidR="3D871AD6" w:rsidRPr="002F570E">
        <w:rPr>
          <w:rFonts w:ascii="Arial" w:eastAsia="Arial" w:hAnsi="Arial" w:cs="Arial"/>
          <w:color w:val="000000" w:themeColor="text1"/>
          <w:sz w:val="24"/>
          <w:szCs w:val="24"/>
        </w:rPr>
        <w:t>alternative AB provision with a neighbouring AB.</w:t>
      </w:r>
    </w:p>
    <w:p w14:paraId="094CD850" w14:textId="63901E7C" w:rsidR="00A90D70" w:rsidRPr="005D11D2" w:rsidRDefault="00D33E8E" w:rsidP="069EB88C">
      <w:pPr>
        <w:rPr>
          <w:rFonts w:ascii="Arial" w:eastAsia="Arial" w:hAnsi="Arial" w:cs="Arial"/>
          <w:sz w:val="24"/>
          <w:szCs w:val="24"/>
        </w:rPr>
      </w:pPr>
      <w:r w:rsidRPr="00DA6998">
        <w:rPr>
          <w:rFonts w:ascii="Arial" w:eastAsia="Arial" w:hAnsi="Arial" w:cs="Arial"/>
          <w:color w:val="000000" w:themeColor="text1"/>
          <w:sz w:val="24"/>
          <w:szCs w:val="24"/>
        </w:rPr>
        <w:lastRenderedPageBreak/>
        <w:t xml:space="preserve">DfE is </w:t>
      </w:r>
      <w:r w:rsidR="5A2955A2" w:rsidRPr="00DA6998">
        <w:rPr>
          <w:rFonts w:ascii="Arial" w:eastAsia="Arial" w:hAnsi="Arial" w:cs="Arial"/>
          <w:color w:val="000000" w:themeColor="text1"/>
          <w:sz w:val="24"/>
          <w:szCs w:val="24"/>
        </w:rPr>
        <w:t>providing</w:t>
      </w:r>
      <w:r w:rsidR="006E04E1" w:rsidRPr="00DA6998">
        <w:rPr>
          <w:rFonts w:ascii="Arial" w:eastAsia="Arial" w:hAnsi="Arial" w:cs="Arial"/>
          <w:color w:val="000000" w:themeColor="text1"/>
          <w:sz w:val="24"/>
          <w:szCs w:val="24"/>
        </w:rPr>
        <w:t xml:space="preserve"> </w:t>
      </w:r>
      <w:r w:rsidR="00D26283" w:rsidRPr="00DA6998">
        <w:rPr>
          <w:rFonts w:ascii="Arial" w:eastAsia="Arial" w:hAnsi="Arial" w:cs="Arial"/>
          <w:color w:val="000000" w:themeColor="text1"/>
          <w:sz w:val="24"/>
          <w:szCs w:val="24"/>
        </w:rPr>
        <w:t xml:space="preserve">local area </w:t>
      </w:r>
      <w:r w:rsidR="510C89A1" w:rsidRPr="00DA6998">
        <w:rPr>
          <w:rFonts w:ascii="Arial" w:eastAsia="Arial" w:hAnsi="Arial" w:cs="Arial"/>
          <w:color w:val="000000" w:themeColor="text1"/>
          <w:sz w:val="24"/>
          <w:szCs w:val="24"/>
        </w:rPr>
        <w:t xml:space="preserve">ECT </w:t>
      </w:r>
      <w:r w:rsidR="006E04E1" w:rsidRPr="00DA6998">
        <w:rPr>
          <w:rFonts w:ascii="Arial" w:eastAsia="Arial" w:hAnsi="Arial" w:cs="Arial"/>
          <w:color w:val="000000" w:themeColor="text1"/>
          <w:sz w:val="24"/>
          <w:szCs w:val="24"/>
        </w:rPr>
        <w:t xml:space="preserve">data to </w:t>
      </w:r>
      <w:r w:rsidR="00D26283" w:rsidRPr="00DA6998">
        <w:rPr>
          <w:rFonts w:ascii="Arial" w:eastAsia="Arial" w:hAnsi="Arial" w:cs="Arial"/>
          <w:color w:val="000000" w:themeColor="text1"/>
          <w:sz w:val="24"/>
          <w:szCs w:val="24"/>
        </w:rPr>
        <w:t xml:space="preserve">all ABs to assist their transition </w:t>
      </w:r>
      <w:r w:rsidR="00771020" w:rsidRPr="00DA6998">
        <w:rPr>
          <w:rFonts w:ascii="Arial" w:eastAsia="Arial" w:hAnsi="Arial" w:cs="Arial"/>
          <w:color w:val="000000" w:themeColor="text1"/>
          <w:sz w:val="24"/>
          <w:szCs w:val="24"/>
        </w:rPr>
        <w:t xml:space="preserve">and capacity </w:t>
      </w:r>
      <w:r w:rsidR="00D26283" w:rsidRPr="00DA6998">
        <w:rPr>
          <w:rFonts w:ascii="Arial" w:eastAsia="Arial" w:hAnsi="Arial" w:cs="Arial"/>
          <w:color w:val="000000" w:themeColor="text1"/>
          <w:sz w:val="24"/>
          <w:szCs w:val="24"/>
        </w:rPr>
        <w:t>planning</w:t>
      </w:r>
      <w:r w:rsidR="2A7C97F8" w:rsidRPr="00DA6998">
        <w:rPr>
          <w:rFonts w:ascii="Arial" w:eastAsia="Arial" w:hAnsi="Arial" w:cs="Arial"/>
          <w:color w:val="000000" w:themeColor="text1"/>
          <w:sz w:val="24"/>
          <w:szCs w:val="24"/>
        </w:rPr>
        <w:t xml:space="preserve"> and is working with the TSHC to ensure that the TSHs with the most capacity increase demands are supported.</w:t>
      </w:r>
    </w:p>
    <w:p w14:paraId="47F10B0F" w14:textId="7F8571B0" w:rsidR="069EB88C" w:rsidRDefault="069EB88C" w:rsidP="069EB88C">
      <w:pPr>
        <w:pStyle w:val="NumberedNormal"/>
        <w:numPr>
          <w:ilvl w:val="0"/>
          <w:numId w:val="0"/>
        </w:numPr>
        <w:spacing w:after="200"/>
        <w:rPr>
          <w:rFonts w:ascii="Arial" w:eastAsia="Calibri" w:hAnsi="Arial" w:cs="Arial"/>
        </w:rPr>
      </w:pPr>
    </w:p>
    <w:p w14:paraId="38A4372B" w14:textId="7B6ED3B0" w:rsidR="006E5111" w:rsidRDefault="4A37293C" w:rsidP="72D24CAB">
      <w:pPr>
        <w:rPr>
          <w:rFonts w:ascii="Arial" w:eastAsia="Arial" w:hAnsi="Arial" w:cs="Arial"/>
          <w:b/>
          <w:bCs/>
          <w:color w:val="000000" w:themeColor="text1"/>
          <w:sz w:val="24"/>
          <w:szCs w:val="24"/>
        </w:rPr>
      </w:pPr>
      <w:r w:rsidRPr="72D24CAB">
        <w:rPr>
          <w:rFonts w:ascii="Arial" w:eastAsia="Arial" w:hAnsi="Arial" w:cs="Arial"/>
          <w:b/>
          <w:bCs/>
          <w:color w:val="000000" w:themeColor="text1"/>
          <w:sz w:val="24"/>
          <w:szCs w:val="24"/>
        </w:rPr>
        <w:t xml:space="preserve">Q:  </w:t>
      </w:r>
      <w:r w:rsidR="46455482" w:rsidRPr="72D24CAB">
        <w:rPr>
          <w:rFonts w:ascii="Arial" w:eastAsia="Arial" w:hAnsi="Arial" w:cs="Arial"/>
          <w:b/>
          <w:bCs/>
          <w:color w:val="000000" w:themeColor="text1"/>
          <w:sz w:val="24"/>
          <w:szCs w:val="24"/>
        </w:rPr>
        <w:t>Will there be additional funding for schools to support the level of charges made by TSHs?</w:t>
      </w:r>
    </w:p>
    <w:p w14:paraId="5421F568" w14:textId="1F80A518" w:rsidR="00A90D70" w:rsidRDefault="7844E292" w:rsidP="069EB88C">
      <w:pPr>
        <w:rPr>
          <w:rFonts w:ascii="Arial" w:eastAsia="Arial" w:hAnsi="Arial" w:cs="Arial"/>
          <w:color w:val="000000" w:themeColor="text1"/>
          <w:sz w:val="24"/>
          <w:szCs w:val="24"/>
        </w:rPr>
      </w:pPr>
      <w:r w:rsidRPr="069EB88C">
        <w:rPr>
          <w:rFonts w:ascii="Arial" w:eastAsia="Arial" w:hAnsi="Arial" w:cs="Arial"/>
          <w:b/>
          <w:bCs/>
          <w:color w:val="000000" w:themeColor="text1"/>
          <w:sz w:val="24"/>
          <w:szCs w:val="24"/>
        </w:rPr>
        <w:t>A:</w:t>
      </w:r>
      <w:r w:rsidRPr="069EB88C">
        <w:rPr>
          <w:rFonts w:ascii="Arial" w:eastAsia="Arial" w:hAnsi="Arial" w:cs="Arial"/>
          <w:color w:val="000000" w:themeColor="text1"/>
          <w:sz w:val="24"/>
          <w:szCs w:val="24"/>
        </w:rPr>
        <w:t xml:space="preserve"> </w:t>
      </w:r>
      <w:r w:rsidR="2DFDFABF" w:rsidRPr="069EB88C">
        <w:rPr>
          <w:rStyle w:val="cf01"/>
          <w:rFonts w:ascii="Arial" w:eastAsia="Arial" w:hAnsi="Arial" w:cs="Arial"/>
          <w:color w:val="000000" w:themeColor="text1"/>
          <w:sz w:val="24"/>
          <w:szCs w:val="24"/>
        </w:rPr>
        <w:t>There will be no additional funding made available for TSHs for the AB role as regulations allow ABs to charge for their services</w:t>
      </w:r>
      <w:r w:rsidR="001337C6">
        <w:rPr>
          <w:rStyle w:val="cf01"/>
          <w:rFonts w:ascii="Arial" w:eastAsia="Arial" w:hAnsi="Arial" w:cs="Arial"/>
          <w:color w:val="000000" w:themeColor="text1"/>
          <w:sz w:val="24"/>
          <w:szCs w:val="24"/>
        </w:rPr>
        <w:t xml:space="preserve"> to cover all costs</w:t>
      </w:r>
      <w:r w:rsidR="2DFDFABF" w:rsidRPr="069EB88C">
        <w:rPr>
          <w:rStyle w:val="cf01"/>
          <w:rFonts w:ascii="Arial" w:eastAsia="Arial" w:hAnsi="Arial" w:cs="Arial"/>
          <w:color w:val="000000" w:themeColor="text1"/>
          <w:sz w:val="24"/>
          <w:szCs w:val="24"/>
        </w:rPr>
        <w:t xml:space="preserve">. </w:t>
      </w:r>
      <w:r w:rsidR="6F75E220" w:rsidRPr="069EB88C">
        <w:rPr>
          <w:rFonts w:ascii="Arial" w:eastAsia="Arial" w:hAnsi="Arial" w:cs="Arial"/>
          <w:color w:val="000000" w:themeColor="text1"/>
          <w:sz w:val="24"/>
          <w:szCs w:val="24"/>
        </w:rPr>
        <w:t>It is a matter for ABs to determine their fee structure according to their costs and operating models.</w:t>
      </w:r>
      <w:r w:rsidR="00C26E0D">
        <w:rPr>
          <w:rFonts w:ascii="Arial" w:eastAsia="Arial" w:hAnsi="Arial" w:cs="Arial"/>
          <w:color w:val="000000" w:themeColor="text1"/>
          <w:sz w:val="24"/>
          <w:szCs w:val="24"/>
        </w:rPr>
        <w:t xml:space="preserve"> </w:t>
      </w:r>
      <w:r w:rsidRPr="069EB88C">
        <w:rPr>
          <w:rFonts w:ascii="Arial" w:eastAsia="Arial" w:hAnsi="Arial" w:cs="Arial"/>
          <w:color w:val="000000" w:themeColor="text1"/>
          <w:sz w:val="24"/>
          <w:szCs w:val="24"/>
        </w:rPr>
        <w:t>We are clear that charges for AB services must not exceed the cost of supplying the service and should be agreed in advance with the school. TSHs will be supported by the TSHC in considering their fee structure to reflect the reform and ensure value for money for schools</w:t>
      </w:r>
      <w:r w:rsidR="778A9CD9" w:rsidRPr="069EB88C">
        <w:rPr>
          <w:rFonts w:ascii="Arial" w:eastAsia="Arial" w:hAnsi="Arial" w:cs="Arial"/>
          <w:color w:val="000000" w:themeColor="text1"/>
          <w:sz w:val="24"/>
          <w:szCs w:val="24"/>
        </w:rPr>
        <w:t>.</w:t>
      </w:r>
    </w:p>
    <w:p w14:paraId="6D8A97CE" w14:textId="036F0BD9" w:rsidR="069EB88C" w:rsidRDefault="069EB88C" w:rsidP="069EB88C">
      <w:pPr>
        <w:rPr>
          <w:rFonts w:ascii="Arial" w:eastAsia="Arial" w:hAnsi="Arial" w:cs="Arial"/>
          <w:b/>
          <w:bCs/>
          <w:color w:val="000000" w:themeColor="text1"/>
          <w:sz w:val="24"/>
          <w:szCs w:val="24"/>
        </w:rPr>
      </w:pPr>
    </w:p>
    <w:p w14:paraId="742DF610" w14:textId="5281B159" w:rsidR="000B2A3F" w:rsidRPr="00733732" w:rsidRDefault="2DC7ECD9" w:rsidP="3505BA6A">
      <w:pPr>
        <w:rPr>
          <w:rFonts w:ascii="Arial" w:eastAsia="Arial" w:hAnsi="Arial" w:cs="Arial"/>
          <w:b/>
          <w:bCs/>
          <w:color w:val="000000" w:themeColor="text1"/>
          <w:sz w:val="24"/>
          <w:szCs w:val="24"/>
        </w:rPr>
      </w:pPr>
      <w:r w:rsidRPr="356DEF06">
        <w:rPr>
          <w:rFonts w:ascii="Arial" w:eastAsia="Arial" w:hAnsi="Arial" w:cs="Arial"/>
          <w:b/>
          <w:bCs/>
          <w:color w:val="000000" w:themeColor="text1"/>
          <w:sz w:val="24"/>
          <w:szCs w:val="24"/>
        </w:rPr>
        <w:t xml:space="preserve">Q: </w:t>
      </w:r>
      <w:r w:rsidR="70A4CE5D" w:rsidRPr="356DEF06">
        <w:rPr>
          <w:rFonts w:ascii="Arial" w:eastAsia="Arial" w:hAnsi="Arial" w:cs="Arial"/>
          <w:b/>
          <w:bCs/>
          <w:color w:val="000000" w:themeColor="text1"/>
          <w:sz w:val="24"/>
          <w:szCs w:val="24"/>
        </w:rPr>
        <w:t xml:space="preserve">Will the quality of AB services be impacted </w:t>
      </w:r>
      <w:proofErr w:type="gramStart"/>
      <w:r w:rsidR="70A4CE5D" w:rsidRPr="356DEF06">
        <w:rPr>
          <w:rFonts w:ascii="Arial" w:eastAsia="Arial" w:hAnsi="Arial" w:cs="Arial"/>
          <w:b/>
          <w:bCs/>
          <w:color w:val="000000" w:themeColor="text1"/>
          <w:sz w:val="24"/>
          <w:szCs w:val="24"/>
        </w:rPr>
        <w:t>as a result of</w:t>
      </w:r>
      <w:proofErr w:type="gramEnd"/>
      <w:r w:rsidR="70A4CE5D" w:rsidRPr="356DEF06">
        <w:rPr>
          <w:rFonts w:ascii="Arial" w:eastAsia="Arial" w:hAnsi="Arial" w:cs="Arial"/>
          <w:b/>
          <w:bCs/>
          <w:color w:val="000000" w:themeColor="text1"/>
          <w:sz w:val="24"/>
          <w:szCs w:val="24"/>
        </w:rPr>
        <w:t xml:space="preserve"> some TSHs </w:t>
      </w:r>
      <w:r w:rsidR="00FA428E" w:rsidRPr="356DEF06">
        <w:rPr>
          <w:rFonts w:ascii="Arial" w:eastAsia="Arial" w:hAnsi="Arial" w:cs="Arial"/>
          <w:b/>
          <w:bCs/>
          <w:color w:val="000000" w:themeColor="text1"/>
          <w:sz w:val="24"/>
          <w:szCs w:val="24"/>
        </w:rPr>
        <w:t>being new</w:t>
      </w:r>
      <w:r w:rsidR="1A9E3CBF" w:rsidRPr="356DEF06">
        <w:rPr>
          <w:rFonts w:ascii="Arial" w:eastAsia="Arial" w:hAnsi="Arial" w:cs="Arial"/>
          <w:b/>
          <w:bCs/>
          <w:color w:val="000000" w:themeColor="text1"/>
          <w:sz w:val="24"/>
          <w:szCs w:val="24"/>
        </w:rPr>
        <w:t xml:space="preserve"> to the AB role?</w:t>
      </w:r>
    </w:p>
    <w:p w14:paraId="6FEAD41B" w14:textId="35A938FE" w:rsidR="005B4F3D" w:rsidRDefault="1B871280" w:rsidP="3505BA6A">
      <w:pPr>
        <w:rPr>
          <w:rFonts w:ascii="Arial" w:eastAsia="Arial" w:hAnsi="Arial" w:cs="Arial"/>
          <w:sz w:val="24"/>
          <w:szCs w:val="24"/>
        </w:rPr>
      </w:pPr>
      <w:r w:rsidRPr="5705AF7A">
        <w:rPr>
          <w:rFonts w:ascii="Arial" w:eastAsia="Arial" w:hAnsi="Arial" w:cs="Arial"/>
          <w:b/>
          <w:bCs/>
          <w:color w:val="000000" w:themeColor="text1"/>
          <w:sz w:val="24"/>
          <w:szCs w:val="24"/>
        </w:rPr>
        <w:t xml:space="preserve">A: </w:t>
      </w:r>
      <w:r w:rsidRPr="5705AF7A">
        <w:rPr>
          <w:rFonts w:ascii="Arial" w:eastAsia="Arial" w:hAnsi="Arial" w:cs="Arial"/>
          <w:color w:val="000000" w:themeColor="text1"/>
          <w:sz w:val="24"/>
          <w:szCs w:val="24"/>
        </w:rPr>
        <w:t xml:space="preserve"> </w:t>
      </w:r>
      <w:r w:rsidR="00475365">
        <w:rPr>
          <w:rFonts w:ascii="Arial" w:eastAsia="Arial" w:hAnsi="Arial" w:cs="Arial"/>
          <w:color w:val="000000" w:themeColor="text1"/>
          <w:sz w:val="24"/>
          <w:szCs w:val="24"/>
        </w:rPr>
        <w:t>Many</w:t>
      </w:r>
      <w:r w:rsidRPr="5705AF7A">
        <w:rPr>
          <w:rFonts w:ascii="Arial" w:eastAsia="Arial" w:hAnsi="Arial" w:cs="Arial"/>
          <w:color w:val="000000" w:themeColor="text1"/>
          <w:sz w:val="24"/>
          <w:szCs w:val="24"/>
        </w:rPr>
        <w:t xml:space="preserve"> TSHs and their staff already have significant experience in managing ABs services</w:t>
      </w:r>
      <w:r w:rsidR="5F5520D6" w:rsidRPr="5705AF7A">
        <w:rPr>
          <w:rFonts w:ascii="Arial" w:eastAsia="Arial" w:hAnsi="Arial" w:cs="Arial"/>
          <w:color w:val="000000" w:themeColor="text1"/>
          <w:sz w:val="24"/>
          <w:szCs w:val="24"/>
        </w:rPr>
        <w:t xml:space="preserve"> f</w:t>
      </w:r>
      <w:r w:rsidR="009B4B4F">
        <w:rPr>
          <w:rFonts w:ascii="Arial" w:eastAsia="Arial" w:hAnsi="Arial" w:cs="Arial"/>
          <w:color w:val="000000" w:themeColor="text1"/>
          <w:sz w:val="24"/>
          <w:szCs w:val="24"/>
        </w:rPr>
        <w:t>r</w:t>
      </w:r>
      <w:r w:rsidR="5F5520D6" w:rsidRPr="5705AF7A">
        <w:rPr>
          <w:rFonts w:ascii="Arial" w:eastAsia="Arial" w:hAnsi="Arial" w:cs="Arial"/>
          <w:color w:val="000000" w:themeColor="text1"/>
          <w:sz w:val="24"/>
          <w:szCs w:val="24"/>
        </w:rPr>
        <w:t>om the</w:t>
      </w:r>
      <w:r w:rsidR="123B5A50" w:rsidRPr="5705AF7A">
        <w:rPr>
          <w:rFonts w:ascii="Arial" w:eastAsia="Arial" w:hAnsi="Arial" w:cs="Arial"/>
          <w:color w:val="000000" w:themeColor="text1"/>
          <w:sz w:val="24"/>
          <w:szCs w:val="24"/>
        </w:rPr>
        <w:t>ir</w:t>
      </w:r>
      <w:r w:rsidR="5F5520D6" w:rsidRPr="5705AF7A">
        <w:rPr>
          <w:rFonts w:ascii="Arial" w:eastAsia="Arial" w:hAnsi="Arial" w:cs="Arial"/>
          <w:color w:val="000000" w:themeColor="text1"/>
          <w:sz w:val="24"/>
          <w:szCs w:val="24"/>
        </w:rPr>
        <w:t xml:space="preserve"> previous role as teaching school ABs</w:t>
      </w:r>
      <w:r w:rsidRPr="5705AF7A">
        <w:rPr>
          <w:rFonts w:ascii="Arial" w:eastAsia="Arial" w:hAnsi="Arial" w:cs="Arial"/>
          <w:color w:val="000000" w:themeColor="text1"/>
          <w:sz w:val="24"/>
          <w:szCs w:val="24"/>
        </w:rPr>
        <w:t>. As part of the training and development programme for TSHs,</w:t>
      </w:r>
      <w:r w:rsidR="19F955EA" w:rsidRPr="5705AF7A">
        <w:rPr>
          <w:rFonts w:ascii="Arial" w:eastAsia="Arial" w:hAnsi="Arial" w:cs="Arial"/>
          <w:color w:val="000000" w:themeColor="text1"/>
          <w:sz w:val="24"/>
          <w:szCs w:val="24"/>
        </w:rPr>
        <w:t xml:space="preserve"> the TSHC has organised for peer support groups that</w:t>
      </w:r>
      <w:r w:rsidRPr="5705AF7A">
        <w:rPr>
          <w:rFonts w:ascii="Arial" w:eastAsia="Arial" w:hAnsi="Arial" w:cs="Arial"/>
          <w:color w:val="000000" w:themeColor="text1"/>
          <w:sz w:val="24"/>
          <w:szCs w:val="24"/>
        </w:rPr>
        <w:t xml:space="preserve"> will draw upon this experience to provide support for the less experienced TSHs. </w:t>
      </w:r>
      <w:r w:rsidRPr="5705AF7A">
        <w:rPr>
          <w:rFonts w:ascii="Arial" w:eastAsia="Arial" w:hAnsi="Arial" w:cs="Arial"/>
          <w:sz w:val="24"/>
          <w:szCs w:val="24"/>
        </w:rPr>
        <w:t xml:space="preserve"> </w:t>
      </w:r>
    </w:p>
    <w:p w14:paraId="70AB304A" w14:textId="77777777" w:rsidR="00A90D70" w:rsidRDefault="00A90D70" w:rsidP="3505BA6A">
      <w:pPr>
        <w:rPr>
          <w:rFonts w:ascii="Arial" w:eastAsia="Arial" w:hAnsi="Arial" w:cs="Arial"/>
          <w:sz w:val="24"/>
          <w:szCs w:val="24"/>
        </w:rPr>
      </w:pPr>
    </w:p>
    <w:p w14:paraId="5AD59BA0" w14:textId="77777777" w:rsidR="005B4F3D" w:rsidRPr="00192BA7" w:rsidRDefault="005B4F3D" w:rsidP="005B4F3D">
      <w:pPr>
        <w:rPr>
          <w:rFonts w:ascii="Arial" w:eastAsia="Arial" w:hAnsi="Arial" w:cs="Arial"/>
          <w:b/>
          <w:bCs/>
          <w:sz w:val="24"/>
          <w:szCs w:val="24"/>
        </w:rPr>
      </w:pPr>
      <w:r w:rsidRPr="00192BA7">
        <w:rPr>
          <w:rFonts w:ascii="Arial" w:eastAsia="Arial" w:hAnsi="Arial" w:cs="Arial"/>
          <w:b/>
          <w:bCs/>
          <w:sz w:val="24"/>
          <w:szCs w:val="24"/>
        </w:rPr>
        <w:t xml:space="preserve">Q: </w:t>
      </w:r>
      <w:r>
        <w:rPr>
          <w:rFonts w:ascii="Arial" w:eastAsia="Arial" w:hAnsi="Arial" w:cs="Arial"/>
          <w:b/>
          <w:bCs/>
          <w:sz w:val="24"/>
          <w:szCs w:val="24"/>
        </w:rPr>
        <w:t>In the transition year 2023/24 are you expecting schools to work with 2 ABs to avoid moving ECTs mid-year?</w:t>
      </w:r>
    </w:p>
    <w:p w14:paraId="4FC035C5" w14:textId="37FC2651" w:rsidR="005B4F3D" w:rsidRDefault="005B4F3D" w:rsidP="005B4F3D">
      <w:pPr>
        <w:rPr>
          <w:rStyle w:val="cf01"/>
          <w:rFonts w:ascii="Arial" w:eastAsia="Arial" w:hAnsi="Arial" w:cs="Arial"/>
          <w:color w:val="000000" w:themeColor="text1"/>
          <w:sz w:val="24"/>
          <w:szCs w:val="24"/>
        </w:rPr>
      </w:pPr>
      <w:r w:rsidRPr="00192BA7">
        <w:rPr>
          <w:rFonts w:ascii="Arial" w:eastAsia="Arial" w:hAnsi="Arial" w:cs="Arial"/>
          <w:b/>
          <w:bCs/>
          <w:sz w:val="24"/>
          <w:szCs w:val="24"/>
        </w:rPr>
        <w:t>A:</w:t>
      </w:r>
      <w:r w:rsidRPr="719BA7C6">
        <w:rPr>
          <w:rFonts w:ascii="Arial" w:eastAsia="Arial" w:hAnsi="Arial" w:cs="Arial"/>
          <w:sz w:val="24"/>
          <w:szCs w:val="24"/>
        </w:rPr>
        <w:t xml:space="preserve"> </w:t>
      </w:r>
      <w:r>
        <w:rPr>
          <w:rStyle w:val="cf01"/>
          <w:rFonts w:ascii="Arial" w:eastAsia="Arial" w:hAnsi="Arial" w:cs="Arial"/>
          <w:color w:val="000000" w:themeColor="text1"/>
          <w:sz w:val="24"/>
          <w:szCs w:val="24"/>
        </w:rPr>
        <w:t>While we know the preference of many respondents was to give schools and ECTs the option to remain with one AB through the course of their induction, schools currently accessing AB services from LAs should discuss the options available to them locally, including the availability of services during 2023</w:t>
      </w:r>
      <w:r w:rsidR="009B4B4F">
        <w:rPr>
          <w:rStyle w:val="cf01"/>
          <w:rFonts w:ascii="Arial" w:eastAsia="Arial" w:hAnsi="Arial" w:cs="Arial"/>
          <w:color w:val="000000" w:themeColor="text1"/>
          <w:sz w:val="24"/>
          <w:szCs w:val="24"/>
        </w:rPr>
        <w:t>/</w:t>
      </w:r>
      <w:r>
        <w:rPr>
          <w:rStyle w:val="cf01"/>
          <w:rFonts w:ascii="Arial" w:eastAsia="Arial" w:hAnsi="Arial" w:cs="Arial"/>
          <w:color w:val="000000" w:themeColor="text1"/>
          <w:sz w:val="24"/>
          <w:szCs w:val="24"/>
        </w:rPr>
        <w:t>24 and work out whether their preference is to keep ECTs starting induction in 2022/23 with their current LA AB until they complete induction in 2024, or choose to move them in order to work only with one AB at a time.</w:t>
      </w:r>
    </w:p>
    <w:p w14:paraId="73F23C34" w14:textId="77777777" w:rsidR="00D61493" w:rsidRPr="002F570E" w:rsidRDefault="00D61493" w:rsidP="005B4F3D">
      <w:pPr>
        <w:rPr>
          <w:rStyle w:val="cf01"/>
          <w:rFonts w:ascii="Arial" w:eastAsia="Arial" w:hAnsi="Arial" w:cs="Arial"/>
          <w:color w:val="000000" w:themeColor="text1"/>
          <w:sz w:val="24"/>
          <w:szCs w:val="24"/>
        </w:rPr>
      </w:pPr>
    </w:p>
    <w:p w14:paraId="355D2CDB" w14:textId="77777777" w:rsidR="00A90D70" w:rsidRDefault="00A90D70" w:rsidP="005B4F3D">
      <w:pPr>
        <w:rPr>
          <w:rStyle w:val="cf01"/>
          <w:rFonts w:ascii="Arial" w:eastAsia="Arial" w:hAnsi="Arial" w:cs="Arial"/>
          <w:color w:val="000000" w:themeColor="text1"/>
          <w:sz w:val="24"/>
          <w:szCs w:val="24"/>
        </w:rPr>
      </w:pPr>
    </w:p>
    <w:p w14:paraId="1BDBAEF2" w14:textId="054C1130" w:rsidR="005B4F3D" w:rsidRDefault="005B4F3D" w:rsidP="005B4F3D">
      <w:pPr>
        <w:rPr>
          <w:rStyle w:val="cf01"/>
          <w:rFonts w:ascii="Arial" w:eastAsia="Arial" w:hAnsi="Arial" w:cs="Arial"/>
          <w:b/>
          <w:bCs/>
          <w:color w:val="000000" w:themeColor="text1"/>
          <w:sz w:val="24"/>
          <w:szCs w:val="24"/>
        </w:rPr>
      </w:pPr>
      <w:r>
        <w:rPr>
          <w:rStyle w:val="cf01"/>
          <w:rFonts w:ascii="Arial" w:eastAsia="Arial" w:hAnsi="Arial" w:cs="Arial"/>
          <w:b/>
          <w:bCs/>
          <w:color w:val="000000" w:themeColor="text1"/>
          <w:sz w:val="24"/>
          <w:szCs w:val="24"/>
        </w:rPr>
        <w:t xml:space="preserve">Q: </w:t>
      </w:r>
      <w:r w:rsidR="00BD3617">
        <w:rPr>
          <w:rStyle w:val="cf01"/>
          <w:rFonts w:ascii="Arial" w:eastAsia="Arial" w:hAnsi="Arial" w:cs="Arial"/>
          <w:b/>
          <w:bCs/>
          <w:color w:val="000000" w:themeColor="text1"/>
          <w:sz w:val="24"/>
          <w:szCs w:val="24"/>
        </w:rPr>
        <w:t>W</w:t>
      </w:r>
      <w:r>
        <w:rPr>
          <w:rStyle w:val="cf01"/>
          <w:rFonts w:ascii="Arial" w:eastAsia="Arial" w:hAnsi="Arial" w:cs="Arial"/>
          <w:b/>
          <w:bCs/>
          <w:color w:val="000000" w:themeColor="text1"/>
          <w:sz w:val="24"/>
          <w:szCs w:val="24"/>
        </w:rPr>
        <w:t>hat if an ECT starts induction after September 2022 or is part time or has an extension – will the LA be able to complete their induction?</w:t>
      </w:r>
    </w:p>
    <w:p w14:paraId="55D32E5D" w14:textId="5F56B42F" w:rsidR="005B4F3D" w:rsidRPr="0060755D" w:rsidRDefault="005B4F3D" w:rsidP="005B4F3D">
      <w:pPr>
        <w:rPr>
          <w:rFonts w:ascii="Arial" w:eastAsia="Arial" w:hAnsi="Arial" w:cs="Arial"/>
          <w:sz w:val="24"/>
          <w:szCs w:val="24"/>
        </w:rPr>
      </w:pPr>
      <w:r>
        <w:rPr>
          <w:rStyle w:val="cf01"/>
          <w:rFonts w:ascii="Arial" w:eastAsia="Arial" w:hAnsi="Arial" w:cs="Arial"/>
          <w:b/>
          <w:bCs/>
          <w:color w:val="000000" w:themeColor="text1"/>
          <w:sz w:val="24"/>
          <w:szCs w:val="24"/>
        </w:rPr>
        <w:lastRenderedPageBreak/>
        <w:t xml:space="preserve">A: </w:t>
      </w:r>
      <w:r>
        <w:rPr>
          <w:rStyle w:val="cf01"/>
          <w:rFonts w:ascii="Arial" w:eastAsia="Arial" w:hAnsi="Arial" w:cs="Arial"/>
          <w:color w:val="000000" w:themeColor="text1"/>
          <w:sz w:val="24"/>
          <w:szCs w:val="24"/>
        </w:rPr>
        <w:t xml:space="preserve">No, any ECTs registered with an LA AB who have not yet completed induction by 31 August 2024 will be required to transfer to </w:t>
      </w:r>
      <w:r w:rsidRPr="002F570E">
        <w:rPr>
          <w:rStyle w:val="cf01"/>
          <w:rFonts w:ascii="Arial" w:eastAsia="Arial" w:hAnsi="Arial" w:cs="Arial"/>
          <w:color w:val="000000" w:themeColor="text1"/>
          <w:sz w:val="24"/>
          <w:szCs w:val="24"/>
        </w:rPr>
        <w:t>a</w:t>
      </w:r>
      <w:r w:rsidR="00EF4771">
        <w:rPr>
          <w:rStyle w:val="cf01"/>
          <w:rFonts w:ascii="Arial" w:eastAsia="Arial" w:hAnsi="Arial" w:cs="Arial"/>
          <w:color w:val="000000" w:themeColor="text1"/>
          <w:sz w:val="24"/>
          <w:szCs w:val="24"/>
        </w:rPr>
        <w:t>nother</w:t>
      </w:r>
      <w:r w:rsidR="007034C2">
        <w:rPr>
          <w:rStyle w:val="cf01"/>
          <w:rFonts w:ascii="Arial" w:eastAsia="Arial" w:hAnsi="Arial" w:cs="Arial"/>
          <w:color w:val="000000" w:themeColor="text1"/>
          <w:sz w:val="24"/>
          <w:szCs w:val="24"/>
        </w:rPr>
        <w:t xml:space="preserve"> </w:t>
      </w:r>
      <w:r w:rsidRPr="002F570E">
        <w:rPr>
          <w:rStyle w:val="cf01"/>
          <w:rFonts w:ascii="Arial" w:eastAsia="Arial" w:hAnsi="Arial" w:cs="Arial"/>
          <w:color w:val="000000" w:themeColor="text1"/>
          <w:sz w:val="24"/>
          <w:szCs w:val="24"/>
        </w:rPr>
        <w:t xml:space="preserve">AB. </w:t>
      </w:r>
      <w:r>
        <w:rPr>
          <w:rStyle w:val="cf01"/>
          <w:rFonts w:ascii="Arial" w:eastAsia="Arial" w:hAnsi="Arial" w:cs="Arial"/>
          <w:color w:val="000000" w:themeColor="text1"/>
          <w:sz w:val="24"/>
          <w:szCs w:val="24"/>
        </w:rPr>
        <w:t xml:space="preserve">It is not feasible to ask LAs to continue to run services for very small numbers of ECTs after that point, and it is necessary to agree a clear cut off point by when transition must take place </w:t>
      </w:r>
      <w:proofErr w:type="gramStart"/>
      <w:r>
        <w:rPr>
          <w:rStyle w:val="cf01"/>
          <w:rFonts w:ascii="Arial" w:eastAsia="Arial" w:hAnsi="Arial" w:cs="Arial"/>
          <w:color w:val="000000" w:themeColor="text1"/>
          <w:sz w:val="24"/>
          <w:szCs w:val="24"/>
        </w:rPr>
        <w:t>in order for</w:t>
      </w:r>
      <w:proofErr w:type="gramEnd"/>
      <w:r>
        <w:rPr>
          <w:rStyle w:val="cf01"/>
          <w:rFonts w:ascii="Arial" w:eastAsia="Arial" w:hAnsi="Arial" w:cs="Arial"/>
          <w:color w:val="000000" w:themeColor="text1"/>
          <w:sz w:val="24"/>
          <w:szCs w:val="24"/>
        </w:rPr>
        <w:t xml:space="preserve"> all schools and ABs to plan ahead with certainty.</w:t>
      </w:r>
    </w:p>
    <w:p w14:paraId="1055D7FA" w14:textId="77777777" w:rsidR="005B4F3D" w:rsidRDefault="005B4F3D" w:rsidP="3505BA6A">
      <w:pPr>
        <w:rPr>
          <w:rFonts w:ascii="Arial" w:eastAsia="Arial" w:hAnsi="Arial" w:cs="Arial"/>
          <w:sz w:val="24"/>
          <w:szCs w:val="24"/>
        </w:rPr>
      </w:pPr>
    </w:p>
    <w:p w14:paraId="7682B5B4" w14:textId="77777777" w:rsidR="0038527A" w:rsidRDefault="0038527A" w:rsidP="3505BA6A">
      <w:pPr>
        <w:rPr>
          <w:rFonts w:ascii="Arial" w:eastAsia="Arial" w:hAnsi="Arial" w:cs="Arial"/>
          <w:sz w:val="24"/>
          <w:szCs w:val="24"/>
        </w:rPr>
      </w:pPr>
    </w:p>
    <w:p w14:paraId="14DF571D" w14:textId="4B634294" w:rsidR="000B2A3F" w:rsidRDefault="000B2A3F" w:rsidP="00CF1B48">
      <w:pPr>
        <w:spacing w:after="0" w:line="240" w:lineRule="auto"/>
        <w:rPr>
          <w:rFonts w:ascii="Arial" w:eastAsia="Calibri" w:hAnsi="Arial" w:cs="Arial"/>
          <w:b/>
          <w:bCs/>
          <w:sz w:val="24"/>
          <w:szCs w:val="24"/>
        </w:rPr>
      </w:pPr>
    </w:p>
    <w:p w14:paraId="3BF7B0F9" w14:textId="17012E14" w:rsidR="000B2A3F" w:rsidRPr="000B2A3F" w:rsidRDefault="569F142F" w:rsidP="563EF6EB">
      <w:pPr>
        <w:spacing w:after="0" w:line="240" w:lineRule="auto"/>
        <w:rPr>
          <w:rFonts w:ascii="Arial" w:hAnsi="Arial" w:cs="Arial"/>
          <w:b/>
          <w:bCs/>
          <w:color w:val="244061" w:themeColor="accent1" w:themeShade="80"/>
          <w:sz w:val="24"/>
          <w:szCs w:val="24"/>
        </w:rPr>
      </w:pPr>
      <w:r w:rsidRPr="719BA7C6">
        <w:rPr>
          <w:rFonts w:ascii="Arial" w:hAnsi="Arial" w:cs="Arial"/>
          <w:b/>
          <w:bCs/>
          <w:color w:val="244061" w:themeColor="accent1" w:themeShade="80"/>
          <w:sz w:val="24"/>
          <w:szCs w:val="24"/>
        </w:rPr>
        <w:t>Additional information</w:t>
      </w:r>
    </w:p>
    <w:p w14:paraId="7600A965" w14:textId="5E9E924E" w:rsidR="000B2A3F" w:rsidRDefault="000B2A3F" w:rsidP="563EF6EB">
      <w:pPr>
        <w:spacing w:after="0" w:line="240" w:lineRule="auto"/>
        <w:rPr>
          <w:rFonts w:ascii="Arial" w:eastAsia="Calibri" w:hAnsi="Arial" w:cs="Arial"/>
          <w:b/>
          <w:bCs/>
          <w:sz w:val="24"/>
          <w:szCs w:val="24"/>
        </w:rPr>
      </w:pPr>
    </w:p>
    <w:p w14:paraId="766496FE" w14:textId="2DB64008" w:rsidR="00A2492A" w:rsidRPr="00DF1D2F" w:rsidRDefault="001905DE" w:rsidP="563EF6EB">
      <w:pPr>
        <w:spacing w:after="0" w:line="240" w:lineRule="auto"/>
        <w:rPr>
          <w:rFonts w:ascii="Arial" w:eastAsia="Calibri" w:hAnsi="Arial" w:cs="Arial"/>
          <w:sz w:val="24"/>
          <w:szCs w:val="24"/>
        </w:rPr>
      </w:pPr>
      <w:r w:rsidRPr="00DF1D2F">
        <w:rPr>
          <w:rFonts w:ascii="Arial" w:eastAsia="Calibri" w:hAnsi="Arial" w:cs="Arial"/>
          <w:sz w:val="24"/>
          <w:szCs w:val="24"/>
        </w:rPr>
        <w:t>As part of the responses to the AB reform consultation, there were some misconceptions about ABs, TSHs and induction which were reported as challenges and barriers.</w:t>
      </w:r>
      <w:r w:rsidR="00D041CA">
        <w:rPr>
          <w:rFonts w:ascii="Arial" w:eastAsia="Calibri" w:hAnsi="Arial" w:cs="Arial"/>
          <w:sz w:val="24"/>
          <w:szCs w:val="24"/>
        </w:rPr>
        <w:t xml:space="preserve"> We have </w:t>
      </w:r>
      <w:r w:rsidR="00305342">
        <w:rPr>
          <w:rFonts w:ascii="Arial" w:eastAsia="Calibri" w:hAnsi="Arial" w:cs="Arial"/>
          <w:sz w:val="24"/>
          <w:szCs w:val="24"/>
        </w:rPr>
        <w:t>provided the information below to</w:t>
      </w:r>
      <w:r w:rsidR="00D041CA">
        <w:rPr>
          <w:rFonts w:ascii="Arial" w:eastAsia="Calibri" w:hAnsi="Arial" w:cs="Arial"/>
          <w:sz w:val="24"/>
          <w:szCs w:val="24"/>
        </w:rPr>
        <w:t xml:space="preserve"> </w:t>
      </w:r>
      <w:r w:rsidR="00F21995">
        <w:rPr>
          <w:rFonts w:ascii="Arial" w:eastAsia="Calibri" w:hAnsi="Arial" w:cs="Arial"/>
          <w:sz w:val="24"/>
          <w:szCs w:val="24"/>
        </w:rPr>
        <w:t>provide clarity on</w:t>
      </w:r>
      <w:r w:rsidR="00D041CA">
        <w:rPr>
          <w:rFonts w:ascii="Arial" w:eastAsia="Calibri" w:hAnsi="Arial" w:cs="Arial"/>
          <w:sz w:val="24"/>
          <w:szCs w:val="24"/>
        </w:rPr>
        <w:t xml:space="preserve"> </w:t>
      </w:r>
      <w:r w:rsidR="00305342">
        <w:rPr>
          <w:rFonts w:ascii="Arial" w:eastAsia="Calibri" w:hAnsi="Arial" w:cs="Arial"/>
          <w:sz w:val="24"/>
          <w:szCs w:val="24"/>
        </w:rPr>
        <w:t>some of</w:t>
      </w:r>
      <w:r w:rsidR="00D041CA">
        <w:rPr>
          <w:rFonts w:ascii="Arial" w:eastAsia="Calibri" w:hAnsi="Arial" w:cs="Arial"/>
          <w:sz w:val="24"/>
          <w:szCs w:val="24"/>
        </w:rPr>
        <w:t xml:space="preserve"> these </w:t>
      </w:r>
      <w:r w:rsidR="00F21995">
        <w:rPr>
          <w:rFonts w:ascii="Arial" w:eastAsia="Calibri" w:hAnsi="Arial" w:cs="Arial"/>
          <w:sz w:val="24"/>
          <w:szCs w:val="24"/>
        </w:rPr>
        <w:t>points</w:t>
      </w:r>
      <w:r w:rsidR="00D041CA">
        <w:rPr>
          <w:rFonts w:ascii="Arial" w:eastAsia="Calibri" w:hAnsi="Arial" w:cs="Arial"/>
          <w:sz w:val="24"/>
          <w:szCs w:val="24"/>
        </w:rPr>
        <w:t>.</w:t>
      </w:r>
    </w:p>
    <w:p w14:paraId="72D1C6B0" w14:textId="77777777" w:rsidR="00A2492A" w:rsidRPr="000B2A3F" w:rsidRDefault="00A2492A" w:rsidP="563EF6EB">
      <w:pPr>
        <w:spacing w:after="0" w:line="240" w:lineRule="auto"/>
        <w:rPr>
          <w:rFonts w:ascii="Arial" w:eastAsia="Calibri" w:hAnsi="Arial" w:cs="Arial"/>
          <w:b/>
          <w:bCs/>
          <w:sz w:val="24"/>
          <w:szCs w:val="24"/>
        </w:rPr>
      </w:pPr>
    </w:p>
    <w:p w14:paraId="2D6E5A62" w14:textId="36A9AAEE" w:rsidR="000B2A3F" w:rsidRPr="000B2A3F" w:rsidRDefault="67572422" w:rsidP="563EF6EB">
      <w:pPr>
        <w:rPr>
          <w:rFonts w:ascii="Arial" w:eastAsia="Arial" w:hAnsi="Arial" w:cs="Arial"/>
          <w:color w:val="000000" w:themeColor="text1"/>
          <w:sz w:val="24"/>
          <w:szCs w:val="24"/>
        </w:rPr>
      </w:pPr>
      <w:r w:rsidRPr="2C21794D">
        <w:rPr>
          <w:rFonts w:ascii="Arial" w:eastAsia="Arial" w:hAnsi="Arial" w:cs="Arial"/>
          <w:b/>
          <w:bCs/>
          <w:color w:val="000000" w:themeColor="text1"/>
          <w:sz w:val="24"/>
          <w:szCs w:val="24"/>
        </w:rPr>
        <w:t xml:space="preserve">Q: </w:t>
      </w:r>
      <w:r w:rsidR="42875D4A" w:rsidRPr="2C21794D">
        <w:rPr>
          <w:rFonts w:ascii="Arial" w:eastAsia="Arial" w:hAnsi="Arial" w:cs="Arial"/>
          <w:b/>
          <w:bCs/>
          <w:color w:val="000000" w:themeColor="text1"/>
          <w:sz w:val="24"/>
          <w:szCs w:val="24"/>
        </w:rPr>
        <w:t>Who is responsible for providing the AB with paperwork</w:t>
      </w:r>
      <w:r w:rsidR="00D251BC">
        <w:rPr>
          <w:rFonts w:ascii="Arial" w:eastAsia="Arial" w:hAnsi="Arial" w:cs="Arial"/>
          <w:b/>
          <w:bCs/>
          <w:color w:val="000000" w:themeColor="text1"/>
          <w:sz w:val="24"/>
          <w:szCs w:val="24"/>
        </w:rPr>
        <w:t xml:space="preserve"> for assessments and progress reviews</w:t>
      </w:r>
      <w:r w:rsidR="42875D4A" w:rsidRPr="2C21794D">
        <w:rPr>
          <w:rFonts w:ascii="Arial" w:eastAsia="Arial" w:hAnsi="Arial" w:cs="Arial"/>
          <w:b/>
          <w:bCs/>
          <w:color w:val="000000" w:themeColor="text1"/>
          <w:sz w:val="24"/>
          <w:szCs w:val="24"/>
        </w:rPr>
        <w:t>?</w:t>
      </w:r>
    </w:p>
    <w:p w14:paraId="01366F50" w14:textId="2002C9D2" w:rsidR="000B2A3F" w:rsidRPr="000B2A3F" w:rsidRDefault="419CA5CB" w:rsidP="563EF6EB">
      <w:pPr>
        <w:rPr>
          <w:rFonts w:ascii="Arial" w:eastAsia="Arial" w:hAnsi="Arial" w:cs="Arial"/>
          <w:color w:val="000000" w:themeColor="text1"/>
          <w:sz w:val="24"/>
          <w:szCs w:val="24"/>
        </w:rPr>
      </w:pPr>
      <w:r w:rsidRPr="00733732">
        <w:rPr>
          <w:rFonts w:ascii="Arial" w:eastAsia="Arial" w:hAnsi="Arial" w:cs="Arial"/>
          <w:b/>
          <w:bCs/>
          <w:color w:val="000000" w:themeColor="text1"/>
          <w:sz w:val="24"/>
          <w:szCs w:val="24"/>
        </w:rPr>
        <w:t xml:space="preserve">A: </w:t>
      </w:r>
      <w:r w:rsidR="42875D4A" w:rsidRPr="2C21794D">
        <w:rPr>
          <w:rFonts w:ascii="Arial" w:eastAsia="Arial" w:hAnsi="Arial" w:cs="Arial"/>
          <w:color w:val="000000" w:themeColor="text1"/>
          <w:sz w:val="24"/>
          <w:szCs w:val="24"/>
        </w:rPr>
        <w:t>While the ECT should receive a copy</w:t>
      </w:r>
      <w:r w:rsidR="00C30C82">
        <w:rPr>
          <w:rFonts w:ascii="Arial" w:eastAsia="Arial" w:hAnsi="Arial" w:cs="Arial"/>
          <w:color w:val="000000" w:themeColor="text1"/>
          <w:sz w:val="24"/>
          <w:szCs w:val="24"/>
        </w:rPr>
        <w:t xml:space="preserve"> for their records</w:t>
      </w:r>
      <w:r w:rsidR="42875D4A" w:rsidRPr="2C21794D">
        <w:rPr>
          <w:rFonts w:ascii="Arial" w:eastAsia="Arial" w:hAnsi="Arial" w:cs="Arial"/>
          <w:color w:val="000000" w:themeColor="text1"/>
          <w:sz w:val="24"/>
          <w:szCs w:val="24"/>
        </w:rPr>
        <w:t>, the school is responsible for sending a copy of any relevant paperwork</w:t>
      </w:r>
      <w:r w:rsidR="005C3AFF">
        <w:rPr>
          <w:rFonts w:ascii="Arial" w:eastAsia="Arial" w:hAnsi="Arial" w:cs="Arial"/>
          <w:color w:val="000000" w:themeColor="text1"/>
          <w:sz w:val="24"/>
          <w:szCs w:val="24"/>
        </w:rPr>
        <w:t xml:space="preserve"> relating to assessments and progress reviews</w:t>
      </w:r>
      <w:r w:rsidR="42875D4A" w:rsidRPr="2C21794D">
        <w:rPr>
          <w:rFonts w:ascii="Arial" w:eastAsia="Arial" w:hAnsi="Arial" w:cs="Arial"/>
          <w:color w:val="000000" w:themeColor="text1"/>
          <w:sz w:val="24"/>
          <w:szCs w:val="24"/>
        </w:rPr>
        <w:t xml:space="preserve"> to the AB. Providing copies of progress reviews and formal assessments to the AB is not the responsibility of the ECT.</w:t>
      </w:r>
    </w:p>
    <w:p w14:paraId="7DB5B4CB" w14:textId="2F51F6C6" w:rsidR="000B2A3F" w:rsidRPr="000B2A3F" w:rsidRDefault="000B2A3F" w:rsidP="00CF1B48">
      <w:pPr>
        <w:spacing w:after="0" w:line="240" w:lineRule="auto"/>
        <w:rPr>
          <w:rStyle w:val="normaltextrun"/>
          <w:rFonts w:ascii="Arial" w:eastAsia="Times New Roman" w:hAnsi="Arial" w:cs="Arial"/>
          <w:b/>
          <w:bCs/>
          <w:sz w:val="24"/>
          <w:szCs w:val="24"/>
        </w:rPr>
      </w:pPr>
    </w:p>
    <w:p w14:paraId="3A7B77B5" w14:textId="64A63384" w:rsidR="6D974713" w:rsidRDefault="6D974713" w:rsidP="2C21794D">
      <w:pPr>
        <w:rPr>
          <w:rFonts w:ascii="Arial" w:eastAsia="Arial" w:hAnsi="Arial" w:cs="Arial"/>
          <w:b/>
          <w:bCs/>
          <w:sz w:val="24"/>
          <w:szCs w:val="24"/>
        </w:rPr>
      </w:pPr>
      <w:r w:rsidRPr="2C21794D">
        <w:rPr>
          <w:rFonts w:ascii="Arial" w:eastAsia="Arial" w:hAnsi="Arial" w:cs="Arial"/>
          <w:b/>
          <w:bCs/>
          <w:sz w:val="24"/>
          <w:szCs w:val="24"/>
        </w:rPr>
        <w:t>Q: What should mentors do if they have concerns about their entitlement to support ECTs?</w:t>
      </w:r>
    </w:p>
    <w:p w14:paraId="4F7E9412" w14:textId="60A9B4A7" w:rsidR="00A90D70" w:rsidRPr="00BD3617" w:rsidRDefault="6D974713" w:rsidP="00BD3617">
      <w:pPr>
        <w:rPr>
          <w:rFonts w:ascii="Arial" w:eastAsia="Arial" w:hAnsi="Arial" w:cs="Arial"/>
          <w:sz w:val="24"/>
          <w:szCs w:val="24"/>
        </w:rPr>
      </w:pPr>
      <w:r w:rsidRPr="00BD3617">
        <w:rPr>
          <w:rFonts w:ascii="Arial" w:eastAsia="Arial" w:hAnsi="Arial" w:cs="Arial"/>
          <w:b/>
          <w:bCs/>
          <w:sz w:val="24"/>
          <w:szCs w:val="24"/>
        </w:rPr>
        <w:t>A:</w:t>
      </w:r>
      <w:r w:rsidRPr="00BD3617">
        <w:rPr>
          <w:rFonts w:ascii="Arial" w:eastAsia="Arial" w:hAnsi="Arial" w:cs="Arial"/>
          <w:sz w:val="24"/>
          <w:szCs w:val="24"/>
        </w:rPr>
        <w:t xml:space="preserve"> If a mentor has concerns about their time off timetable, or entitlements set out in the statutory guidance, they should speak to their school leaders. The appropriate body should also be notified if a mentor does not have sufficient time to carry out their role effectively both </w:t>
      </w:r>
      <w:r w:rsidR="00B147F1" w:rsidRPr="00BD3617">
        <w:rPr>
          <w:rFonts w:ascii="Arial" w:eastAsia="Arial" w:hAnsi="Arial" w:cs="Arial"/>
          <w:sz w:val="24"/>
          <w:szCs w:val="24"/>
        </w:rPr>
        <w:t>to</w:t>
      </w:r>
      <w:r w:rsidR="00BD3617" w:rsidRPr="00BD3617">
        <w:rPr>
          <w:rFonts w:ascii="Arial" w:eastAsia="Arial" w:hAnsi="Arial" w:cs="Arial"/>
          <w:sz w:val="24"/>
          <w:szCs w:val="24"/>
        </w:rPr>
        <w:t xml:space="preserve"> undertake</w:t>
      </w:r>
      <w:r w:rsidRPr="00BD3617">
        <w:rPr>
          <w:rFonts w:ascii="Arial" w:eastAsia="Arial" w:hAnsi="Arial" w:cs="Arial"/>
          <w:sz w:val="24"/>
          <w:szCs w:val="24"/>
        </w:rPr>
        <w:t xml:space="preserve"> mentor training (for those on funded training programmes); and </w:t>
      </w:r>
      <w:r w:rsidR="65AA4AC0" w:rsidRPr="00BD3617">
        <w:rPr>
          <w:rFonts w:ascii="Arial" w:eastAsia="Arial" w:hAnsi="Arial" w:cs="Arial"/>
          <w:sz w:val="24"/>
          <w:szCs w:val="24"/>
        </w:rPr>
        <w:t>plan and hold mentor sessions with their ECT(s)</w:t>
      </w:r>
      <w:r w:rsidR="009B4B4F">
        <w:rPr>
          <w:rFonts w:ascii="Arial" w:eastAsia="Arial" w:hAnsi="Arial" w:cs="Arial"/>
          <w:sz w:val="24"/>
          <w:szCs w:val="24"/>
        </w:rPr>
        <w:t>.</w:t>
      </w:r>
    </w:p>
    <w:p w14:paraId="42289AB5" w14:textId="4CD9CC2A" w:rsidR="000B2A3F" w:rsidRDefault="000B2A3F" w:rsidP="00CF1B48">
      <w:pPr>
        <w:spacing w:after="0" w:line="240" w:lineRule="auto"/>
        <w:rPr>
          <w:rStyle w:val="normaltextrun"/>
          <w:rFonts w:ascii="Arial" w:eastAsia="Times New Roman" w:hAnsi="Arial" w:cs="Arial"/>
          <w:b/>
          <w:bCs/>
          <w:sz w:val="24"/>
          <w:szCs w:val="24"/>
        </w:rPr>
      </w:pPr>
    </w:p>
    <w:p w14:paraId="2A2C5A4C" w14:textId="12FC8BC9" w:rsidR="00733732" w:rsidRDefault="00733732" w:rsidP="00733732">
      <w:pPr>
        <w:spacing w:after="0" w:line="240" w:lineRule="auto"/>
        <w:rPr>
          <w:rStyle w:val="normaltextrun"/>
          <w:rFonts w:ascii="Arial" w:eastAsia="Times New Roman" w:hAnsi="Arial" w:cs="Arial"/>
          <w:b/>
          <w:bCs/>
          <w:sz w:val="24"/>
          <w:szCs w:val="24"/>
        </w:rPr>
      </w:pPr>
      <w:r>
        <w:rPr>
          <w:rStyle w:val="normaltextrun"/>
          <w:rFonts w:ascii="Arial" w:eastAsia="Times New Roman" w:hAnsi="Arial" w:cs="Arial"/>
          <w:b/>
          <w:bCs/>
          <w:sz w:val="24"/>
          <w:szCs w:val="24"/>
        </w:rPr>
        <w:t>Q: Why are the roles of the mentor and induction tutor two separate roles?</w:t>
      </w:r>
    </w:p>
    <w:p w14:paraId="3A86D0D6" w14:textId="77777777" w:rsidR="00733732" w:rsidRDefault="00733732" w:rsidP="00733732">
      <w:pPr>
        <w:spacing w:after="0" w:line="240" w:lineRule="auto"/>
        <w:rPr>
          <w:rStyle w:val="normaltextrun"/>
          <w:rFonts w:ascii="Arial" w:eastAsia="Times New Roman" w:hAnsi="Arial" w:cs="Arial"/>
          <w:b/>
          <w:bCs/>
          <w:sz w:val="24"/>
          <w:szCs w:val="24"/>
        </w:rPr>
      </w:pPr>
    </w:p>
    <w:p w14:paraId="3723F64B" w14:textId="77E4219E" w:rsidR="00733732" w:rsidRPr="00733732" w:rsidRDefault="00733732" w:rsidP="00733732">
      <w:pPr>
        <w:spacing w:after="0" w:line="240" w:lineRule="auto"/>
        <w:rPr>
          <w:rStyle w:val="normaltextrun"/>
          <w:rFonts w:ascii="Arial" w:eastAsia="Times New Roman" w:hAnsi="Arial" w:cs="Arial"/>
          <w:sz w:val="24"/>
          <w:szCs w:val="24"/>
        </w:rPr>
      </w:pPr>
      <w:r>
        <w:rPr>
          <w:rStyle w:val="normaltextrun"/>
          <w:rFonts w:ascii="Arial" w:eastAsia="Times New Roman" w:hAnsi="Arial" w:cs="Arial"/>
          <w:b/>
          <w:bCs/>
          <w:sz w:val="24"/>
          <w:szCs w:val="24"/>
        </w:rPr>
        <w:t xml:space="preserve">A: </w:t>
      </w:r>
      <w:r w:rsidRPr="00733732">
        <w:rPr>
          <w:rStyle w:val="normaltextrun"/>
          <w:rFonts w:ascii="Arial" w:eastAsia="Times New Roman" w:hAnsi="Arial" w:cs="Arial"/>
          <w:sz w:val="24"/>
          <w:szCs w:val="24"/>
        </w:rPr>
        <w:t xml:space="preserve">Since the ECF reforms came into effect on 1 September 2021, the mentor and induction tutor are two discrete roles with differing responsibilities. It is the role of the induction tutor to carry out regular progress reviews and undertake formal assessment meetings with the ECT and not the role of the mentor. The </w:t>
      </w:r>
      <w:r w:rsidRPr="00733732">
        <w:rPr>
          <w:rStyle w:val="normaltextrun"/>
          <w:rFonts w:ascii="Arial" w:eastAsia="Times New Roman" w:hAnsi="Arial" w:cs="Arial"/>
          <w:sz w:val="24"/>
          <w:szCs w:val="24"/>
        </w:rPr>
        <w:lastRenderedPageBreak/>
        <w:t xml:space="preserve">induction tutor will need to be able to make rigorous and fair judgements about the ECT’s progress in relation to the Teachers’ Standards. </w:t>
      </w:r>
    </w:p>
    <w:p w14:paraId="79AC613A" w14:textId="77777777" w:rsidR="00733732" w:rsidRPr="00733732" w:rsidRDefault="00733732" w:rsidP="00733732">
      <w:pPr>
        <w:spacing w:after="0" w:line="240" w:lineRule="auto"/>
        <w:rPr>
          <w:rStyle w:val="normaltextrun"/>
          <w:rFonts w:ascii="Arial" w:eastAsia="Times New Roman" w:hAnsi="Arial" w:cs="Arial"/>
          <w:sz w:val="24"/>
          <w:szCs w:val="24"/>
        </w:rPr>
      </w:pPr>
    </w:p>
    <w:p w14:paraId="232BA1A9" w14:textId="140FF2F1" w:rsidR="00733732" w:rsidRPr="00733732" w:rsidRDefault="1581F617" w:rsidP="00733732">
      <w:pPr>
        <w:spacing w:after="0" w:line="240" w:lineRule="auto"/>
        <w:rPr>
          <w:rStyle w:val="normaltextrun"/>
          <w:rFonts w:ascii="Arial" w:eastAsia="Times New Roman" w:hAnsi="Arial" w:cs="Arial"/>
          <w:sz w:val="24"/>
          <w:szCs w:val="24"/>
        </w:rPr>
      </w:pPr>
      <w:proofErr w:type="gramStart"/>
      <w:r w:rsidRPr="719BA7C6">
        <w:rPr>
          <w:rStyle w:val="normaltextrun"/>
          <w:rFonts w:ascii="Arial" w:eastAsia="Times New Roman" w:hAnsi="Arial" w:cs="Arial"/>
          <w:sz w:val="24"/>
          <w:szCs w:val="24"/>
        </w:rPr>
        <w:t>In order to</w:t>
      </w:r>
      <w:proofErr w:type="gramEnd"/>
      <w:r w:rsidRPr="719BA7C6">
        <w:rPr>
          <w:rStyle w:val="normaltextrun"/>
          <w:rFonts w:ascii="Arial" w:eastAsia="Times New Roman" w:hAnsi="Arial" w:cs="Arial"/>
          <w:sz w:val="24"/>
          <w:szCs w:val="24"/>
        </w:rPr>
        <w:t xml:space="preserve"> </w:t>
      </w:r>
      <w:r w:rsidR="009B4B4F">
        <w:rPr>
          <w:rStyle w:val="normaltextrun"/>
          <w:rFonts w:ascii="Arial" w:eastAsia="Times New Roman" w:hAnsi="Arial" w:cs="Arial"/>
          <w:sz w:val="24"/>
          <w:szCs w:val="24"/>
        </w:rPr>
        <w:t xml:space="preserve">not </w:t>
      </w:r>
      <w:r w:rsidRPr="719BA7C6">
        <w:rPr>
          <w:rStyle w:val="normaltextrun"/>
          <w:rFonts w:ascii="Arial" w:eastAsia="Times New Roman" w:hAnsi="Arial" w:cs="Arial"/>
          <w:sz w:val="24"/>
          <w:szCs w:val="24"/>
        </w:rPr>
        <w:t xml:space="preserve">conflate the support offer of mentoring with assessment against the Teachers’ Standards, it is expected that these roles should be held by two separate individuals. In exceptional circumstances where one individual is fulfilling both roles, the headteacher should ensure that the induction tutor </w:t>
      </w:r>
      <w:r w:rsidR="00666104">
        <w:rPr>
          <w:rStyle w:val="normaltextrun"/>
          <w:rFonts w:ascii="Arial" w:eastAsia="Times New Roman" w:hAnsi="Arial" w:cs="Arial"/>
          <w:sz w:val="24"/>
          <w:szCs w:val="24"/>
        </w:rPr>
        <w:t xml:space="preserve">and ECT </w:t>
      </w:r>
      <w:r w:rsidRPr="719BA7C6">
        <w:rPr>
          <w:rStyle w:val="normaltextrun"/>
          <w:rFonts w:ascii="Arial" w:eastAsia="Times New Roman" w:hAnsi="Arial" w:cs="Arial"/>
          <w:sz w:val="24"/>
          <w:szCs w:val="24"/>
        </w:rPr>
        <w:t>understands that they are fulfilling two discrete roles and that adequate safeguards are put in place to ensure that the mentoring support offered to the ECT is not conflated with assessment against the Teachers’ Standards.</w:t>
      </w:r>
    </w:p>
    <w:p w14:paraId="0CC80B29" w14:textId="0905BBC7" w:rsidR="673AA85A" w:rsidRDefault="673AA85A" w:rsidP="673AA85A">
      <w:pPr>
        <w:spacing w:after="0" w:line="240" w:lineRule="auto"/>
        <w:rPr>
          <w:rStyle w:val="normaltextrun"/>
          <w:rFonts w:ascii="Arial" w:eastAsia="Times New Roman" w:hAnsi="Arial" w:cs="Arial"/>
          <w:sz w:val="24"/>
          <w:szCs w:val="24"/>
        </w:rPr>
      </w:pPr>
    </w:p>
    <w:p w14:paraId="270C86C8" w14:textId="0905BBC7" w:rsidR="673AA85A" w:rsidRDefault="673AA85A" w:rsidP="719BA7C6">
      <w:pPr>
        <w:spacing w:after="0" w:line="240" w:lineRule="auto"/>
        <w:rPr>
          <w:rStyle w:val="normaltextrun"/>
          <w:rFonts w:ascii="Arial" w:eastAsia="Times New Roman" w:hAnsi="Arial" w:cs="Arial"/>
          <w:b/>
          <w:bCs/>
          <w:sz w:val="24"/>
          <w:szCs w:val="24"/>
        </w:rPr>
      </w:pPr>
    </w:p>
    <w:p w14:paraId="4425DDF1" w14:textId="4E49396D" w:rsidR="673AA85A" w:rsidRDefault="14A583FD" w:rsidP="719BA7C6">
      <w:pPr>
        <w:spacing w:after="0" w:line="240" w:lineRule="auto"/>
        <w:rPr>
          <w:rStyle w:val="normaltextrun"/>
          <w:rFonts w:ascii="Arial" w:eastAsia="Times New Roman" w:hAnsi="Arial" w:cs="Arial"/>
          <w:b/>
          <w:bCs/>
          <w:sz w:val="24"/>
          <w:szCs w:val="24"/>
        </w:rPr>
      </w:pPr>
      <w:r w:rsidRPr="719BA7C6">
        <w:rPr>
          <w:rStyle w:val="normaltextrun"/>
          <w:rFonts w:ascii="Arial" w:eastAsia="Times New Roman" w:hAnsi="Arial" w:cs="Arial"/>
          <w:b/>
          <w:bCs/>
          <w:sz w:val="24"/>
          <w:szCs w:val="24"/>
        </w:rPr>
        <w:t>Q: Which schools and establishments</w:t>
      </w:r>
      <w:r w:rsidR="00582784">
        <w:rPr>
          <w:rStyle w:val="normaltextrun"/>
          <w:rFonts w:ascii="Arial" w:eastAsia="Times New Roman" w:hAnsi="Arial" w:cs="Arial"/>
          <w:b/>
          <w:bCs/>
          <w:sz w:val="24"/>
          <w:szCs w:val="24"/>
        </w:rPr>
        <w:t xml:space="preserve"> can access AB services from a TSH</w:t>
      </w:r>
      <w:r w:rsidRPr="719BA7C6">
        <w:rPr>
          <w:rStyle w:val="normaltextrun"/>
          <w:rFonts w:ascii="Arial" w:eastAsia="Times New Roman" w:hAnsi="Arial" w:cs="Arial"/>
          <w:b/>
          <w:bCs/>
          <w:sz w:val="24"/>
          <w:szCs w:val="24"/>
        </w:rPr>
        <w:t>?</w:t>
      </w:r>
    </w:p>
    <w:p w14:paraId="7ACE8535" w14:textId="0905BBC7" w:rsidR="673AA85A" w:rsidRDefault="673AA85A" w:rsidP="719BA7C6">
      <w:pPr>
        <w:spacing w:after="0" w:line="240" w:lineRule="auto"/>
        <w:rPr>
          <w:rStyle w:val="normaltextrun"/>
          <w:rFonts w:ascii="Arial" w:eastAsia="Times New Roman" w:hAnsi="Arial" w:cs="Arial"/>
          <w:sz w:val="24"/>
          <w:szCs w:val="24"/>
        </w:rPr>
      </w:pPr>
    </w:p>
    <w:p w14:paraId="26D9FF38" w14:textId="2BECC9AB" w:rsidR="00F063EF" w:rsidRDefault="1A5900EA" w:rsidP="719BA7C6">
      <w:pPr>
        <w:pStyle w:val="DeptBullets"/>
        <w:numPr>
          <w:ilvl w:val="0"/>
          <w:numId w:val="0"/>
        </w:numPr>
        <w:rPr>
          <w:rFonts w:ascii="Arial" w:eastAsia="Arial" w:hAnsi="Arial" w:cs="Arial"/>
          <w:color w:val="000000" w:themeColor="text1"/>
          <w:sz w:val="24"/>
          <w:szCs w:val="24"/>
        </w:rPr>
      </w:pPr>
      <w:r w:rsidRPr="002F570E">
        <w:rPr>
          <w:rFonts w:ascii="Arial" w:eastAsia="Arial" w:hAnsi="Arial" w:cs="Arial"/>
          <w:b/>
          <w:bCs/>
          <w:color w:val="000000" w:themeColor="text1"/>
          <w:sz w:val="24"/>
          <w:szCs w:val="24"/>
        </w:rPr>
        <w:t>A:</w:t>
      </w:r>
      <w:r w:rsidRPr="002F570E">
        <w:rPr>
          <w:rFonts w:ascii="Arial" w:eastAsia="Arial" w:hAnsi="Arial" w:cs="Arial"/>
          <w:color w:val="000000" w:themeColor="text1"/>
          <w:sz w:val="24"/>
          <w:szCs w:val="24"/>
        </w:rPr>
        <w:t xml:space="preserve"> The </w:t>
      </w:r>
      <w:r w:rsidR="00A07C6E" w:rsidRPr="002F570E">
        <w:rPr>
          <w:rFonts w:ascii="Arial" w:eastAsia="Arial" w:hAnsi="Arial" w:cs="Arial"/>
          <w:color w:val="000000" w:themeColor="text1"/>
          <w:sz w:val="24"/>
          <w:szCs w:val="24"/>
        </w:rPr>
        <w:t>D</w:t>
      </w:r>
      <w:r w:rsidRPr="002F570E">
        <w:rPr>
          <w:rFonts w:ascii="Arial" w:eastAsia="Arial" w:hAnsi="Arial" w:cs="Arial"/>
          <w:color w:val="000000" w:themeColor="text1"/>
          <w:sz w:val="24"/>
          <w:szCs w:val="24"/>
        </w:rPr>
        <w:t xml:space="preserve">epartment is clear </w:t>
      </w:r>
      <w:r w:rsidR="008D006A">
        <w:rPr>
          <w:rFonts w:ascii="Arial" w:eastAsia="Arial" w:hAnsi="Arial" w:cs="Arial"/>
          <w:color w:val="000000" w:themeColor="text1"/>
          <w:sz w:val="24"/>
          <w:szCs w:val="24"/>
        </w:rPr>
        <w:t>o</w:t>
      </w:r>
      <w:r w:rsidR="008D006A" w:rsidRPr="008D006A">
        <w:rPr>
          <w:rFonts w:ascii="Arial" w:eastAsia="Arial" w:hAnsi="Arial" w:cs="Arial"/>
          <w:color w:val="000000" w:themeColor="text1"/>
          <w:sz w:val="24"/>
          <w:szCs w:val="24"/>
        </w:rPr>
        <w:t xml:space="preserve">ur default expectation is that </w:t>
      </w:r>
      <w:r w:rsidR="002F76FF">
        <w:rPr>
          <w:rFonts w:ascii="Arial" w:eastAsia="Arial" w:hAnsi="Arial" w:cs="Arial"/>
          <w:color w:val="000000" w:themeColor="text1"/>
          <w:sz w:val="24"/>
          <w:szCs w:val="24"/>
        </w:rPr>
        <w:t xml:space="preserve">TSH </w:t>
      </w:r>
      <w:r w:rsidR="008D006A" w:rsidRPr="008D006A">
        <w:rPr>
          <w:rFonts w:ascii="Arial" w:eastAsia="Arial" w:hAnsi="Arial" w:cs="Arial"/>
          <w:color w:val="000000" w:themeColor="text1"/>
          <w:sz w:val="24"/>
          <w:szCs w:val="24"/>
        </w:rPr>
        <w:t>ABs should</w:t>
      </w:r>
      <w:r w:rsidR="001C41E4">
        <w:rPr>
          <w:rFonts w:ascii="Arial" w:eastAsia="Arial" w:hAnsi="Arial" w:cs="Arial"/>
          <w:color w:val="000000" w:themeColor="text1"/>
          <w:sz w:val="24"/>
          <w:szCs w:val="24"/>
        </w:rPr>
        <w:t xml:space="preserve"> meet local dem</w:t>
      </w:r>
      <w:r w:rsidR="00772595">
        <w:rPr>
          <w:rFonts w:ascii="Arial" w:eastAsia="Arial" w:hAnsi="Arial" w:cs="Arial"/>
          <w:color w:val="000000" w:themeColor="text1"/>
          <w:sz w:val="24"/>
          <w:szCs w:val="24"/>
        </w:rPr>
        <w:t>and for AB services</w:t>
      </w:r>
      <w:r w:rsidR="00E86863">
        <w:rPr>
          <w:rFonts w:ascii="Arial" w:eastAsia="Arial" w:hAnsi="Arial" w:cs="Arial"/>
          <w:color w:val="000000" w:themeColor="text1"/>
          <w:sz w:val="24"/>
          <w:szCs w:val="24"/>
        </w:rPr>
        <w:t xml:space="preserve"> in their area</w:t>
      </w:r>
      <w:r w:rsidR="00772595">
        <w:rPr>
          <w:rFonts w:ascii="Arial" w:eastAsia="Arial" w:hAnsi="Arial" w:cs="Arial"/>
          <w:color w:val="000000" w:themeColor="text1"/>
          <w:sz w:val="24"/>
          <w:szCs w:val="24"/>
        </w:rPr>
        <w:t xml:space="preserve"> and</w:t>
      </w:r>
      <w:r w:rsidR="008D006A" w:rsidRPr="008D006A">
        <w:rPr>
          <w:rFonts w:ascii="Arial" w:eastAsia="Arial" w:hAnsi="Arial" w:cs="Arial"/>
          <w:color w:val="000000" w:themeColor="text1"/>
          <w:sz w:val="24"/>
          <w:szCs w:val="24"/>
        </w:rPr>
        <w:t xml:space="preserve"> accept all ECTs when approached regardless of the induction routes the ECTs are on or the type of school they are from</w:t>
      </w:r>
      <w:r w:rsidR="00873250">
        <w:rPr>
          <w:rFonts w:ascii="Arial" w:eastAsia="Arial" w:hAnsi="Arial" w:cs="Arial"/>
          <w:color w:val="000000" w:themeColor="text1"/>
          <w:sz w:val="24"/>
          <w:szCs w:val="24"/>
        </w:rPr>
        <w:t xml:space="preserve">. </w:t>
      </w:r>
      <w:r w:rsidR="00333EB4">
        <w:rPr>
          <w:rFonts w:ascii="Arial" w:eastAsia="Arial" w:hAnsi="Arial" w:cs="Arial"/>
          <w:color w:val="000000" w:themeColor="text1"/>
          <w:sz w:val="24"/>
          <w:szCs w:val="24"/>
        </w:rPr>
        <w:t>TSH</w:t>
      </w:r>
      <w:r w:rsidRPr="002F570E">
        <w:rPr>
          <w:rFonts w:ascii="Arial" w:eastAsia="Arial" w:hAnsi="Arial" w:cs="Arial"/>
          <w:color w:val="000000" w:themeColor="text1"/>
          <w:sz w:val="24"/>
          <w:szCs w:val="24"/>
        </w:rPr>
        <w:t xml:space="preserve"> ABs </w:t>
      </w:r>
      <w:r w:rsidR="00440695">
        <w:rPr>
          <w:rFonts w:ascii="Arial" w:eastAsia="Arial" w:hAnsi="Arial" w:cs="Arial"/>
          <w:color w:val="000000" w:themeColor="text1"/>
          <w:sz w:val="24"/>
          <w:szCs w:val="24"/>
        </w:rPr>
        <w:t>should be prepared to</w:t>
      </w:r>
      <w:r w:rsidRPr="719BA7C6">
        <w:rPr>
          <w:rFonts w:ascii="Arial" w:eastAsia="Arial" w:hAnsi="Arial" w:cs="Arial"/>
          <w:color w:val="000000" w:themeColor="text1"/>
          <w:sz w:val="24"/>
          <w:szCs w:val="24"/>
        </w:rPr>
        <w:t xml:space="preserve"> offer services to all schools who are eligible to offer statutory induction, and this includes fee-paying independent schools. </w:t>
      </w:r>
    </w:p>
    <w:p w14:paraId="2809B7FF" w14:textId="2DBA16FD" w:rsidR="719BA7C6" w:rsidRDefault="1A5900EA" w:rsidP="719BA7C6">
      <w:pPr>
        <w:pStyle w:val="DeptBullets"/>
        <w:numPr>
          <w:ilvl w:val="0"/>
          <w:numId w:val="0"/>
        </w:numPr>
        <w:rPr>
          <w:rFonts w:ascii="Arial" w:eastAsia="Arial" w:hAnsi="Arial" w:cs="Arial"/>
          <w:sz w:val="24"/>
          <w:szCs w:val="24"/>
        </w:rPr>
      </w:pPr>
      <w:r w:rsidRPr="719BA7C6">
        <w:rPr>
          <w:rFonts w:ascii="Arial" w:eastAsia="Arial" w:hAnsi="Arial" w:cs="Arial"/>
          <w:color w:val="000000" w:themeColor="text1"/>
          <w:sz w:val="24"/>
          <w:szCs w:val="24"/>
        </w:rPr>
        <w:t>If a TSH</w:t>
      </w:r>
      <w:r w:rsidR="00987D65">
        <w:rPr>
          <w:rFonts w:ascii="Arial" w:eastAsia="Arial" w:hAnsi="Arial" w:cs="Arial"/>
          <w:color w:val="000000" w:themeColor="text1"/>
          <w:sz w:val="24"/>
          <w:szCs w:val="24"/>
        </w:rPr>
        <w:t>, during the transition period,</w:t>
      </w:r>
      <w:r w:rsidRPr="719BA7C6">
        <w:rPr>
          <w:rFonts w:ascii="Arial" w:eastAsia="Arial" w:hAnsi="Arial" w:cs="Arial"/>
          <w:color w:val="000000" w:themeColor="text1"/>
          <w:sz w:val="24"/>
          <w:szCs w:val="24"/>
        </w:rPr>
        <w:t xml:space="preserve"> is unable to take on any new ECTs because of capacity challenges, then they should support the school who approached them to find an alternative provision with a neighbouring TSH as a temporary capacity backstop. </w:t>
      </w:r>
    </w:p>
    <w:p w14:paraId="283D86B0" w14:textId="36018076" w:rsidR="517CF892" w:rsidRDefault="517CF892" w:rsidP="719BA7C6">
      <w:pPr>
        <w:pStyle w:val="DeptBullets"/>
        <w:numPr>
          <w:ilvl w:val="0"/>
          <w:numId w:val="0"/>
        </w:numPr>
        <w:rPr>
          <w:rFonts w:ascii="Arial" w:eastAsia="Arial" w:hAnsi="Arial" w:cs="Arial"/>
          <w:b/>
          <w:bCs/>
          <w:sz w:val="24"/>
          <w:szCs w:val="24"/>
        </w:rPr>
      </w:pPr>
      <w:r w:rsidRPr="00F232F6">
        <w:rPr>
          <w:rFonts w:ascii="Arial" w:eastAsia="Arial" w:hAnsi="Arial" w:cs="Arial"/>
          <w:b/>
          <w:bCs/>
          <w:sz w:val="24"/>
          <w:szCs w:val="24"/>
        </w:rPr>
        <w:t xml:space="preserve">Q: Do schools have to be signed up to </w:t>
      </w:r>
      <w:r w:rsidR="00614A9B">
        <w:rPr>
          <w:rFonts w:ascii="Arial" w:eastAsia="Arial" w:hAnsi="Arial" w:cs="Arial"/>
          <w:b/>
          <w:bCs/>
          <w:sz w:val="24"/>
          <w:szCs w:val="24"/>
        </w:rPr>
        <w:t>a</w:t>
      </w:r>
      <w:r w:rsidR="00614A9B" w:rsidRPr="00F232F6">
        <w:rPr>
          <w:rFonts w:ascii="Arial" w:eastAsia="Arial" w:hAnsi="Arial" w:cs="Arial"/>
          <w:b/>
          <w:bCs/>
          <w:sz w:val="24"/>
          <w:szCs w:val="24"/>
        </w:rPr>
        <w:t xml:space="preserve"> </w:t>
      </w:r>
      <w:r w:rsidRPr="00F232F6">
        <w:rPr>
          <w:rFonts w:ascii="Arial" w:eastAsia="Arial" w:hAnsi="Arial" w:cs="Arial"/>
          <w:b/>
          <w:bCs/>
          <w:sz w:val="24"/>
          <w:szCs w:val="24"/>
        </w:rPr>
        <w:t>provider-led ECF-based training programme to receive AB services</w:t>
      </w:r>
      <w:r w:rsidR="00993F5B">
        <w:rPr>
          <w:rFonts w:ascii="Arial" w:eastAsia="Arial" w:hAnsi="Arial" w:cs="Arial"/>
          <w:b/>
          <w:bCs/>
          <w:sz w:val="24"/>
          <w:szCs w:val="24"/>
        </w:rPr>
        <w:t xml:space="preserve"> from a TSH</w:t>
      </w:r>
      <w:r w:rsidRPr="00F232F6">
        <w:rPr>
          <w:rFonts w:ascii="Arial" w:eastAsia="Arial" w:hAnsi="Arial" w:cs="Arial"/>
          <w:b/>
          <w:bCs/>
          <w:sz w:val="24"/>
          <w:szCs w:val="24"/>
        </w:rPr>
        <w:t>?</w:t>
      </w:r>
    </w:p>
    <w:p w14:paraId="47D1248A" w14:textId="4D75AAB6" w:rsidR="00F3124D" w:rsidRDefault="517CF892" w:rsidP="719BA7C6">
      <w:pPr>
        <w:pStyle w:val="DeptBullets"/>
        <w:numPr>
          <w:ilvl w:val="0"/>
          <w:numId w:val="0"/>
        </w:numPr>
        <w:rPr>
          <w:rFonts w:ascii="Arial" w:eastAsia="Arial" w:hAnsi="Arial" w:cs="Arial"/>
          <w:color w:val="000000" w:themeColor="text1"/>
          <w:sz w:val="24"/>
          <w:szCs w:val="24"/>
        </w:rPr>
      </w:pPr>
      <w:r w:rsidRPr="00F232F6">
        <w:rPr>
          <w:rFonts w:ascii="Arial" w:eastAsia="Arial" w:hAnsi="Arial" w:cs="Arial"/>
          <w:b/>
          <w:bCs/>
          <w:sz w:val="24"/>
          <w:szCs w:val="24"/>
        </w:rPr>
        <w:t xml:space="preserve">A: </w:t>
      </w:r>
      <w:r w:rsidR="00666104" w:rsidRPr="005D11D2">
        <w:rPr>
          <w:rFonts w:ascii="Arial" w:eastAsia="Arial" w:hAnsi="Arial" w:cs="Arial"/>
          <w:sz w:val="24"/>
          <w:szCs w:val="24"/>
        </w:rPr>
        <w:t>No</w:t>
      </w:r>
      <w:r w:rsidR="00666104">
        <w:rPr>
          <w:rFonts w:ascii="Arial" w:eastAsia="Arial" w:hAnsi="Arial" w:cs="Arial"/>
          <w:sz w:val="24"/>
          <w:szCs w:val="24"/>
        </w:rPr>
        <w:t xml:space="preserve">. </w:t>
      </w:r>
      <w:r w:rsidR="005C5735">
        <w:rPr>
          <w:rFonts w:ascii="Arial" w:eastAsia="Arial" w:hAnsi="Arial" w:cs="Arial"/>
          <w:sz w:val="24"/>
          <w:szCs w:val="24"/>
        </w:rPr>
        <w:t>Since a</w:t>
      </w:r>
      <w:r w:rsidR="00666104">
        <w:rPr>
          <w:rFonts w:ascii="Arial" w:eastAsia="Arial" w:hAnsi="Arial" w:cs="Arial"/>
          <w:sz w:val="24"/>
          <w:szCs w:val="24"/>
        </w:rPr>
        <w:t>ll ECTs must be registered with an AB</w:t>
      </w:r>
      <w:r w:rsidR="005C5735">
        <w:rPr>
          <w:rFonts w:ascii="Arial" w:eastAsia="Arial" w:hAnsi="Arial" w:cs="Arial"/>
          <w:sz w:val="24"/>
          <w:szCs w:val="24"/>
        </w:rPr>
        <w:t xml:space="preserve"> before induction can commence, it is vital they can access AB services regardless of whether they access the DfE-funded programme or another route. T</w:t>
      </w:r>
      <w:r w:rsidRPr="719BA7C6">
        <w:rPr>
          <w:rFonts w:ascii="Arial" w:eastAsia="Arial" w:hAnsi="Arial" w:cs="Arial"/>
          <w:color w:val="000000" w:themeColor="text1"/>
          <w:sz w:val="24"/>
          <w:szCs w:val="24"/>
        </w:rPr>
        <w:t xml:space="preserve">he </w:t>
      </w:r>
      <w:r w:rsidR="00A07C6E">
        <w:rPr>
          <w:rFonts w:ascii="Arial" w:eastAsia="Arial" w:hAnsi="Arial" w:cs="Arial"/>
          <w:color w:val="000000" w:themeColor="text1"/>
          <w:sz w:val="24"/>
          <w:szCs w:val="24"/>
        </w:rPr>
        <w:t>D</w:t>
      </w:r>
      <w:r w:rsidRPr="719BA7C6">
        <w:rPr>
          <w:rFonts w:ascii="Arial" w:eastAsia="Arial" w:hAnsi="Arial" w:cs="Arial"/>
          <w:color w:val="000000" w:themeColor="text1"/>
          <w:sz w:val="24"/>
          <w:szCs w:val="24"/>
        </w:rPr>
        <w:t xml:space="preserve">epartment is clear </w:t>
      </w:r>
      <w:r w:rsidR="00333EB4">
        <w:rPr>
          <w:rFonts w:ascii="Arial" w:eastAsia="Arial" w:hAnsi="Arial" w:cs="Arial"/>
          <w:color w:val="000000" w:themeColor="text1"/>
          <w:sz w:val="24"/>
          <w:szCs w:val="24"/>
        </w:rPr>
        <w:t>o</w:t>
      </w:r>
      <w:r w:rsidR="00F063EF" w:rsidRPr="00F063EF">
        <w:rPr>
          <w:rFonts w:ascii="Arial" w:eastAsia="Arial" w:hAnsi="Arial" w:cs="Arial"/>
          <w:color w:val="000000" w:themeColor="text1"/>
          <w:sz w:val="24"/>
          <w:szCs w:val="24"/>
        </w:rPr>
        <w:t xml:space="preserve">ur default expectation is that </w:t>
      </w:r>
      <w:r w:rsidR="00884841">
        <w:rPr>
          <w:rFonts w:ascii="Arial" w:eastAsia="Arial" w:hAnsi="Arial" w:cs="Arial"/>
          <w:color w:val="000000" w:themeColor="text1"/>
          <w:sz w:val="24"/>
          <w:szCs w:val="24"/>
        </w:rPr>
        <w:t xml:space="preserve">TSH </w:t>
      </w:r>
      <w:r w:rsidR="00F063EF" w:rsidRPr="00F063EF">
        <w:rPr>
          <w:rFonts w:ascii="Arial" w:eastAsia="Arial" w:hAnsi="Arial" w:cs="Arial"/>
          <w:color w:val="000000" w:themeColor="text1"/>
          <w:sz w:val="24"/>
          <w:szCs w:val="24"/>
        </w:rPr>
        <w:t>ABs should</w:t>
      </w:r>
      <w:r w:rsidR="00C675E5">
        <w:rPr>
          <w:rFonts w:ascii="Arial" w:eastAsia="Arial" w:hAnsi="Arial" w:cs="Arial"/>
          <w:color w:val="000000" w:themeColor="text1"/>
          <w:sz w:val="24"/>
          <w:szCs w:val="24"/>
        </w:rPr>
        <w:t xml:space="preserve"> meet local demand for AB services in their area and</w:t>
      </w:r>
      <w:r w:rsidR="00F063EF" w:rsidRPr="00F063EF">
        <w:rPr>
          <w:rFonts w:ascii="Arial" w:eastAsia="Arial" w:hAnsi="Arial" w:cs="Arial"/>
          <w:color w:val="000000" w:themeColor="text1"/>
          <w:sz w:val="24"/>
          <w:szCs w:val="24"/>
        </w:rPr>
        <w:t xml:space="preserve"> accept all ECTs when approached regardless of the induction routes the ECTs are on or the type of school they are from</w:t>
      </w:r>
      <w:r w:rsidR="00333EB4">
        <w:rPr>
          <w:rFonts w:ascii="Arial" w:eastAsia="Arial" w:hAnsi="Arial" w:cs="Arial"/>
          <w:color w:val="000000" w:themeColor="text1"/>
          <w:sz w:val="24"/>
          <w:szCs w:val="24"/>
        </w:rPr>
        <w:t xml:space="preserve">. </w:t>
      </w:r>
      <w:r w:rsidRPr="002F570E">
        <w:rPr>
          <w:rFonts w:ascii="Arial" w:eastAsia="Arial" w:hAnsi="Arial" w:cs="Arial"/>
          <w:color w:val="000000" w:themeColor="text1"/>
          <w:sz w:val="24"/>
          <w:szCs w:val="24"/>
        </w:rPr>
        <w:t xml:space="preserve">TSH ABs </w:t>
      </w:r>
      <w:r w:rsidR="00333EB4">
        <w:rPr>
          <w:rFonts w:ascii="Arial" w:eastAsia="Arial" w:hAnsi="Arial" w:cs="Arial"/>
          <w:color w:val="000000" w:themeColor="text1"/>
          <w:sz w:val="24"/>
          <w:szCs w:val="24"/>
        </w:rPr>
        <w:t>should be prepared to</w:t>
      </w:r>
      <w:r w:rsidRPr="719BA7C6">
        <w:rPr>
          <w:rFonts w:ascii="Arial" w:eastAsia="Arial" w:hAnsi="Arial" w:cs="Arial"/>
          <w:color w:val="000000" w:themeColor="text1"/>
          <w:sz w:val="24"/>
          <w:szCs w:val="24"/>
        </w:rPr>
        <w:t xml:space="preserve"> offer services regardless of the type of ECF-based training a school </w:t>
      </w:r>
      <w:r w:rsidR="006C4FFE">
        <w:rPr>
          <w:rFonts w:ascii="Arial" w:eastAsia="Arial" w:hAnsi="Arial" w:cs="Arial"/>
          <w:color w:val="000000" w:themeColor="text1"/>
          <w:sz w:val="24"/>
          <w:szCs w:val="24"/>
        </w:rPr>
        <w:t>chooses to deliver.</w:t>
      </w:r>
      <w:r w:rsidRPr="002F570E">
        <w:rPr>
          <w:rFonts w:ascii="Arial" w:eastAsia="Arial" w:hAnsi="Arial" w:cs="Arial"/>
          <w:color w:val="000000" w:themeColor="text1"/>
          <w:sz w:val="24"/>
          <w:szCs w:val="24"/>
        </w:rPr>
        <w:t xml:space="preserve"> </w:t>
      </w:r>
    </w:p>
    <w:p w14:paraId="1869ED85" w14:textId="16462D7B" w:rsidR="7430B6EA" w:rsidRDefault="7430B6EA" w:rsidP="719BA7C6">
      <w:pPr>
        <w:rPr>
          <w:rFonts w:ascii="Arial" w:eastAsia="Arial" w:hAnsi="Arial" w:cs="Arial"/>
          <w:b/>
          <w:bCs/>
          <w:sz w:val="24"/>
          <w:szCs w:val="24"/>
        </w:rPr>
      </w:pPr>
      <w:r w:rsidRPr="719BA7C6">
        <w:rPr>
          <w:rFonts w:ascii="Arial" w:eastAsia="Arial" w:hAnsi="Arial" w:cs="Arial"/>
          <w:b/>
          <w:bCs/>
          <w:sz w:val="24"/>
          <w:szCs w:val="24"/>
        </w:rPr>
        <w:t>Q: How do</w:t>
      </w:r>
      <w:r w:rsidR="0021225F">
        <w:rPr>
          <w:rFonts w:ascii="Arial" w:eastAsia="Arial" w:hAnsi="Arial" w:cs="Arial"/>
          <w:b/>
          <w:bCs/>
          <w:sz w:val="24"/>
          <w:szCs w:val="24"/>
        </w:rPr>
        <w:t xml:space="preserve"> </w:t>
      </w:r>
      <w:r w:rsidRPr="719BA7C6">
        <w:rPr>
          <w:rFonts w:ascii="Arial" w:eastAsia="Arial" w:hAnsi="Arial" w:cs="Arial"/>
          <w:b/>
          <w:bCs/>
          <w:sz w:val="24"/>
          <w:szCs w:val="24"/>
        </w:rPr>
        <w:t>school</w:t>
      </w:r>
      <w:r w:rsidR="00817900">
        <w:rPr>
          <w:rFonts w:ascii="Arial" w:eastAsia="Arial" w:hAnsi="Arial" w:cs="Arial"/>
          <w:b/>
          <w:bCs/>
          <w:sz w:val="24"/>
          <w:szCs w:val="24"/>
        </w:rPr>
        <w:t>s</w:t>
      </w:r>
      <w:r w:rsidRPr="719BA7C6">
        <w:rPr>
          <w:rFonts w:ascii="Arial" w:eastAsia="Arial" w:hAnsi="Arial" w:cs="Arial"/>
          <w:b/>
          <w:bCs/>
          <w:sz w:val="24"/>
          <w:szCs w:val="24"/>
        </w:rPr>
        <w:t xml:space="preserve"> set up </w:t>
      </w:r>
      <w:r w:rsidR="00817900">
        <w:rPr>
          <w:rFonts w:ascii="Arial" w:eastAsia="Arial" w:hAnsi="Arial" w:cs="Arial"/>
          <w:b/>
          <w:bCs/>
          <w:sz w:val="24"/>
          <w:szCs w:val="24"/>
        </w:rPr>
        <w:t>their</w:t>
      </w:r>
      <w:r w:rsidRPr="719BA7C6">
        <w:rPr>
          <w:rFonts w:ascii="Arial" w:eastAsia="Arial" w:hAnsi="Arial" w:cs="Arial"/>
          <w:b/>
          <w:bCs/>
          <w:sz w:val="24"/>
          <w:szCs w:val="24"/>
        </w:rPr>
        <w:t xml:space="preserve"> Early Career Framework training programme with the DfE’s digital service?</w:t>
      </w:r>
    </w:p>
    <w:p w14:paraId="5458FE77" w14:textId="1998900F" w:rsidR="7430B6EA" w:rsidRDefault="7430B6EA" w:rsidP="719BA7C6">
      <w:pPr>
        <w:rPr>
          <w:rFonts w:ascii="Arial" w:eastAsia="Arial" w:hAnsi="Arial" w:cs="Arial"/>
          <w:sz w:val="24"/>
          <w:szCs w:val="24"/>
        </w:rPr>
      </w:pPr>
      <w:r w:rsidRPr="00F232F6">
        <w:rPr>
          <w:rFonts w:ascii="Arial" w:eastAsia="Arial" w:hAnsi="Arial" w:cs="Arial"/>
          <w:b/>
          <w:bCs/>
          <w:sz w:val="24"/>
          <w:szCs w:val="24"/>
        </w:rPr>
        <w:t xml:space="preserve">A: </w:t>
      </w:r>
      <w:r w:rsidRPr="719BA7C6">
        <w:rPr>
          <w:rFonts w:ascii="Arial" w:eastAsia="Arial" w:hAnsi="Arial" w:cs="Arial"/>
          <w:sz w:val="24"/>
          <w:szCs w:val="24"/>
        </w:rPr>
        <w:t xml:space="preserve">To sign up to a provider-led programme </w:t>
      </w:r>
      <w:r w:rsidR="00614A9B">
        <w:rPr>
          <w:rFonts w:ascii="Arial" w:eastAsia="Arial" w:hAnsi="Arial" w:cs="Arial"/>
          <w:sz w:val="24"/>
          <w:szCs w:val="24"/>
        </w:rPr>
        <w:t>for ECF-based training</w:t>
      </w:r>
      <w:r w:rsidRPr="719BA7C6">
        <w:rPr>
          <w:rFonts w:ascii="Arial" w:eastAsia="Arial" w:hAnsi="Arial" w:cs="Arial"/>
          <w:sz w:val="24"/>
          <w:szCs w:val="24"/>
        </w:rPr>
        <w:t xml:space="preserve"> in their school, </w:t>
      </w:r>
      <w:r w:rsidR="003C0ECF">
        <w:rPr>
          <w:rFonts w:ascii="Arial" w:eastAsia="Arial" w:hAnsi="Arial" w:cs="Arial"/>
          <w:sz w:val="24"/>
          <w:szCs w:val="24"/>
        </w:rPr>
        <w:t xml:space="preserve">or sign up to access accredited materials, </w:t>
      </w:r>
      <w:r w:rsidRPr="719BA7C6">
        <w:rPr>
          <w:rFonts w:ascii="Arial" w:eastAsia="Arial" w:hAnsi="Arial" w:cs="Arial"/>
          <w:sz w:val="24"/>
          <w:szCs w:val="24"/>
        </w:rPr>
        <w:t xml:space="preserve">nominated induction tutors must </w:t>
      </w:r>
      <w:r w:rsidRPr="719BA7C6">
        <w:rPr>
          <w:rFonts w:ascii="Arial" w:eastAsia="Arial" w:hAnsi="Arial" w:cs="Arial"/>
          <w:color w:val="0B0C0C"/>
          <w:sz w:val="24"/>
          <w:szCs w:val="24"/>
        </w:rPr>
        <w:t xml:space="preserve">set up their programme through </w:t>
      </w:r>
      <w:hyperlink r:id="rId14" w:history="1">
        <w:r w:rsidRPr="719BA7C6">
          <w:rPr>
            <w:rFonts w:ascii="Arial" w:eastAsia="Arial" w:hAnsi="Arial" w:cs="Arial"/>
            <w:color w:val="1D70B8"/>
            <w:sz w:val="24"/>
            <w:szCs w:val="24"/>
            <w:u w:val="single"/>
          </w:rPr>
          <w:t xml:space="preserve">DfE’s online </w:t>
        </w:r>
        <w:r w:rsidRPr="719BA7C6">
          <w:rPr>
            <w:rFonts w:ascii="Arial" w:eastAsia="Arial" w:hAnsi="Arial" w:cs="Arial"/>
            <w:b/>
            <w:bCs/>
            <w:color w:val="1D70B8"/>
            <w:sz w:val="24"/>
            <w:szCs w:val="24"/>
            <w:u w:val="single"/>
          </w:rPr>
          <w:t xml:space="preserve">Manage training for early </w:t>
        </w:r>
        <w:r w:rsidRPr="719BA7C6">
          <w:rPr>
            <w:rFonts w:ascii="Arial" w:eastAsia="Arial" w:hAnsi="Arial" w:cs="Arial"/>
            <w:b/>
            <w:bCs/>
            <w:color w:val="1D70B8"/>
            <w:sz w:val="24"/>
            <w:szCs w:val="24"/>
            <w:u w:val="single"/>
          </w:rPr>
          <w:lastRenderedPageBreak/>
          <w:t>career teachers</w:t>
        </w:r>
        <w:r w:rsidRPr="719BA7C6">
          <w:rPr>
            <w:rStyle w:val="Hyperlink"/>
            <w:rFonts w:ascii="Arial" w:eastAsia="Arial" w:hAnsi="Arial" w:cs="Arial"/>
            <w:sz w:val="24"/>
            <w:szCs w:val="24"/>
          </w:rPr>
          <w:t xml:space="preserve"> service</w:t>
        </w:r>
      </w:hyperlink>
      <w:r w:rsidRPr="719BA7C6">
        <w:rPr>
          <w:rFonts w:ascii="Arial" w:eastAsia="Arial" w:hAnsi="Arial" w:cs="Arial"/>
          <w:color w:val="0B0C0C"/>
          <w:sz w:val="24"/>
          <w:szCs w:val="24"/>
        </w:rPr>
        <w:t>.</w:t>
      </w:r>
      <w:r w:rsidRPr="719BA7C6">
        <w:rPr>
          <w:rFonts w:ascii="Arial" w:eastAsia="Arial" w:hAnsi="Arial" w:cs="Arial"/>
          <w:sz w:val="24"/>
          <w:szCs w:val="24"/>
        </w:rPr>
        <w:t xml:space="preserve"> Induction tutors need to have been nominated or sent sign in details to access this service.</w:t>
      </w:r>
    </w:p>
    <w:p w14:paraId="7A95F44C" w14:textId="3CCCBA19" w:rsidR="7430B6EA" w:rsidRDefault="7430B6EA" w:rsidP="719BA7C6">
      <w:pPr>
        <w:rPr>
          <w:rFonts w:ascii="Arial" w:eastAsia="Arial" w:hAnsi="Arial" w:cs="Arial"/>
          <w:color w:val="000000" w:themeColor="text1"/>
          <w:sz w:val="24"/>
          <w:szCs w:val="24"/>
        </w:rPr>
      </w:pPr>
      <w:r w:rsidRPr="719BA7C6">
        <w:rPr>
          <w:rFonts w:ascii="Arial" w:eastAsia="Arial" w:hAnsi="Arial" w:cs="Arial"/>
          <w:color w:val="0B0C0C"/>
          <w:sz w:val="24"/>
          <w:szCs w:val="24"/>
        </w:rPr>
        <w:t xml:space="preserve">For more information on DfE’s online service and how to get an account, please visit this GOV.UK page: </w:t>
      </w:r>
      <w:hyperlink r:id="rId15" w:history="1">
        <w:r w:rsidRPr="719BA7C6">
          <w:rPr>
            <w:rStyle w:val="Hyperlink"/>
            <w:rFonts w:ascii="Arial" w:eastAsia="Arial" w:hAnsi="Arial" w:cs="Arial"/>
            <w:sz w:val="24"/>
            <w:szCs w:val="24"/>
          </w:rPr>
          <w:t>https://manage-training-for-early-career-teachers.education.gov.uk/check-account</w:t>
        </w:r>
      </w:hyperlink>
      <w:r w:rsidRPr="719BA7C6">
        <w:rPr>
          <w:rFonts w:ascii="Arial" w:eastAsia="Arial" w:hAnsi="Arial" w:cs="Arial"/>
          <w:color w:val="000000" w:themeColor="text1"/>
          <w:sz w:val="24"/>
          <w:szCs w:val="24"/>
        </w:rPr>
        <w:t>.</w:t>
      </w:r>
    </w:p>
    <w:p w14:paraId="6D1A8DA5" w14:textId="4C052DBB" w:rsidR="719BA7C6" w:rsidRDefault="719BA7C6" w:rsidP="719BA7C6">
      <w:pPr>
        <w:rPr>
          <w:rFonts w:ascii="Arial" w:eastAsia="Arial" w:hAnsi="Arial" w:cs="Arial"/>
          <w:color w:val="000000" w:themeColor="text1"/>
          <w:sz w:val="24"/>
          <w:szCs w:val="24"/>
        </w:rPr>
      </w:pPr>
    </w:p>
    <w:p w14:paraId="1F26E0A0" w14:textId="0CDB5CA1" w:rsidR="23AF02CD" w:rsidRPr="00315330" w:rsidRDefault="23AF02CD" w:rsidP="719BA7C6">
      <w:pPr>
        <w:rPr>
          <w:rFonts w:ascii="Arial" w:eastAsia="Arial" w:hAnsi="Arial" w:cs="Arial"/>
          <w:b/>
          <w:color w:val="000000" w:themeColor="text1"/>
          <w:sz w:val="24"/>
          <w:szCs w:val="24"/>
        </w:rPr>
      </w:pPr>
      <w:r w:rsidRPr="00315330">
        <w:rPr>
          <w:rFonts w:ascii="Arial" w:eastAsia="Arial" w:hAnsi="Arial" w:cs="Arial"/>
          <w:b/>
          <w:color w:val="000000" w:themeColor="text1"/>
          <w:sz w:val="24"/>
          <w:szCs w:val="24"/>
        </w:rPr>
        <w:t xml:space="preserve">Q: Do schools have to use the same TSH </w:t>
      </w:r>
      <w:r w:rsidR="2E58D5C5" w:rsidRPr="00315330">
        <w:rPr>
          <w:rFonts w:ascii="Arial" w:eastAsia="Arial" w:hAnsi="Arial" w:cs="Arial"/>
          <w:b/>
          <w:color w:val="000000" w:themeColor="text1"/>
          <w:sz w:val="24"/>
          <w:szCs w:val="24"/>
        </w:rPr>
        <w:t xml:space="preserve">as their </w:t>
      </w:r>
      <w:r w:rsidR="00614A9B">
        <w:rPr>
          <w:rFonts w:ascii="Arial" w:eastAsia="Arial" w:hAnsi="Arial" w:cs="Arial"/>
          <w:b/>
          <w:color w:val="000000" w:themeColor="text1"/>
          <w:sz w:val="24"/>
          <w:szCs w:val="24"/>
        </w:rPr>
        <w:t xml:space="preserve">provider-led </w:t>
      </w:r>
      <w:r w:rsidR="2E58D5C5" w:rsidRPr="00315330">
        <w:rPr>
          <w:rFonts w:ascii="Arial" w:eastAsia="Arial" w:hAnsi="Arial" w:cs="Arial"/>
          <w:b/>
          <w:color w:val="000000" w:themeColor="text1"/>
          <w:sz w:val="24"/>
          <w:szCs w:val="24"/>
        </w:rPr>
        <w:t>ECF</w:t>
      </w:r>
      <w:r w:rsidR="00614A9B">
        <w:rPr>
          <w:rFonts w:ascii="Arial" w:eastAsia="Arial" w:hAnsi="Arial" w:cs="Arial"/>
          <w:b/>
          <w:color w:val="000000" w:themeColor="text1"/>
          <w:sz w:val="24"/>
          <w:szCs w:val="24"/>
        </w:rPr>
        <w:t>-based training</w:t>
      </w:r>
      <w:r w:rsidR="2E58D5C5" w:rsidRPr="00315330">
        <w:rPr>
          <w:rFonts w:ascii="Arial" w:eastAsia="Arial" w:hAnsi="Arial" w:cs="Arial"/>
          <w:b/>
          <w:color w:val="000000" w:themeColor="text1"/>
          <w:sz w:val="24"/>
          <w:szCs w:val="24"/>
        </w:rPr>
        <w:t xml:space="preserve"> delivery partner and to provide </w:t>
      </w:r>
      <w:r w:rsidR="009D3261">
        <w:rPr>
          <w:rFonts w:ascii="Arial" w:eastAsia="Arial" w:hAnsi="Arial" w:cs="Arial"/>
          <w:b/>
          <w:color w:val="000000" w:themeColor="text1"/>
          <w:sz w:val="24"/>
          <w:szCs w:val="24"/>
        </w:rPr>
        <w:t xml:space="preserve">their </w:t>
      </w:r>
      <w:r w:rsidRPr="00315330">
        <w:rPr>
          <w:rFonts w:ascii="Arial" w:eastAsia="Arial" w:hAnsi="Arial" w:cs="Arial"/>
          <w:b/>
          <w:color w:val="000000" w:themeColor="text1"/>
          <w:sz w:val="24"/>
          <w:szCs w:val="24"/>
        </w:rPr>
        <w:t>AB services</w:t>
      </w:r>
      <w:r w:rsidR="2B59B364" w:rsidRPr="00315330">
        <w:rPr>
          <w:rFonts w:ascii="Arial" w:eastAsia="Arial" w:hAnsi="Arial" w:cs="Arial"/>
          <w:b/>
          <w:color w:val="000000" w:themeColor="text1"/>
          <w:sz w:val="24"/>
          <w:szCs w:val="24"/>
        </w:rPr>
        <w:t>?</w:t>
      </w:r>
    </w:p>
    <w:p w14:paraId="40F1506A" w14:textId="6A330731" w:rsidR="23AF02CD" w:rsidRDefault="23AF02CD" w:rsidP="719BA7C6">
      <w:pPr>
        <w:rPr>
          <w:rFonts w:ascii="Arial" w:eastAsia="Arial" w:hAnsi="Arial" w:cs="Arial"/>
          <w:sz w:val="24"/>
          <w:szCs w:val="24"/>
        </w:rPr>
      </w:pPr>
      <w:r w:rsidRPr="00315330">
        <w:rPr>
          <w:rFonts w:ascii="Arial" w:eastAsia="Arial" w:hAnsi="Arial" w:cs="Arial"/>
          <w:b/>
          <w:color w:val="000000" w:themeColor="text1"/>
          <w:sz w:val="24"/>
          <w:szCs w:val="24"/>
        </w:rPr>
        <w:t xml:space="preserve">A: </w:t>
      </w:r>
      <w:r w:rsidR="00672E15">
        <w:rPr>
          <w:rFonts w:ascii="Arial" w:eastAsia="Arial" w:hAnsi="Arial" w:cs="Arial"/>
          <w:bCs/>
          <w:color w:val="000000" w:themeColor="text1"/>
          <w:sz w:val="24"/>
          <w:szCs w:val="24"/>
        </w:rPr>
        <w:t xml:space="preserve">No. </w:t>
      </w:r>
      <w:r w:rsidRPr="719BA7C6">
        <w:rPr>
          <w:rFonts w:ascii="Arial" w:eastAsia="Arial" w:hAnsi="Arial" w:cs="Arial"/>
          <w:color w:val="000000" w:themeColor="text1"/>
          <w:sz w:val="24"/>
          <w:szCs w:val="24"/>
        </w:rPr>
        <w:t xml:space="preserve">Although we think many schools will choose to do this for efficiency, it is not a requirement for schools to use the same organisation for both services. The roles of </w:t>
      </w:r>
      <w:r w:rsidR="00393E1C">
        <w:rPr>
          <w:rFonts w:ascii="Arial" w:eastAsia="Arial" w:hAnsi="Arial" w:cs="Arial"/>
          <w:color w:val="000000" w:themeColor="text1"/>
          <w:sz w:val="24"/>
          <w:szCs w:val="24"/>
        </w:rPr>
        <w:t xml:space="preserve">training provider </w:t>
      </w:r>
      <w:r w:rsidRPr="719BA7C6">
        <w:rPr>
          <w:rFonts w:ascii="Arial" w:eastAsia="Arial" w:hAnsi="Arial" w:cs="Arial"/>
          <w:color w:val="000000" w:themeColor="text1"/>
          <w:sz w:val="24"/>
          <w:szCs w:val="24"/>
        </w:rPr>
        <w:t xml:space="preserve">and AB are </w:t>
      </w:r>
      <w:r w:rsidR="00B147F1" w:rsidRPr="719BA7C6">
        <w:rPr>
          <w:rFonts w:ascii="Arial" w:eastAsia="Arial" w:hAnsi="Arial" w:cs="Arial"/>
          <w:color w:val="000000" w:themeColor="text1"/>
          <w:sz w:val="24"/>
          <w:szCs w:val="24"/>
        </w:rPr>
        <w:t>separate,</w:t>
      </w:r>
      <w:r w:rsidRPr="719BA7C6">
        <w:rPr>
          <w:rFonts w:ascii="Arial" w:eastAsia="Arial" w:hAnsi="Arial" w:cs="Arial"/>
          <w:color w:val="000000" w:themeColor="text1"/>
          <w:sz w:val="24"/>
          <w:szCs w:val="24"/>
        </w:rPr>
        <w:t xml:space="preserve"> and schools can receive these services from different organisations if they wish to. </w:t>
      </w:r>
      <w:r w:rsidR="00393E1C">
        <w:rPr>
          <w:rFonts w:ascii="Arial" w:eastAsia="Arial" w:hAnsi="Arial" w:cs="Arial"/>
          <w:color w:val="000000" w:themeColor="text1"/>
          <w:sz w:val="24"/>
          <w:szCs w:val="24"/>
        </w:rPr>
        <w:t xml:space="preserve">For </w:t>
      </w:r>
      <w:r w:rsidR="0097078C">
        <w:rPr>
          <w:rFonts w:ascii="Arial" w:eastAsia="Arial" w:hAnsi="Arial" w:cs="Arial"/>
          <w:color w:val="000000" w:themeColor="text1"/>
          <w:sz w:val="24"/>
          <w:szCs w:val="24"/>
        </w:rPr>
        <w:t>example,</w:t>
      </w:r>
      <w:r w:rsidR="00393E1C">
        <w:rPr>
          <w:rFonts w:ascii="Arial" w:eastAsia="Arial" w:hAnsi="Arial" w:cs="Arial"/>
          <w:color w:val="000000" w:themeColor="text1"/>
          <w:sz w:val="24"/>
          <w:szCs w:val="24"/>
        </w:rPr>
        <w:t xml:space="preserve"> i</w:t>
      </w:r>
      <w:r w:rsidRPr="719BA7C6">
        <w:rPr>
          <w:rFonts w:ascii="Arial" w:eastAsia="Arial" w:hAnsi="Arial" w:cs="Arial"/>
          <w:color w:val="000000" w:themeColor="text1"/>
          <w:sz w:val="24"/>
          <w:szCs w:val="24"/>
        </w:rPr>
        <w:t xml:space="preserve">f a school is satisfied with their current </w:t>
      </w:r>
      <w:r w:rsidR="00393E1C">
        <w:rPr>
          <w:rFonts w:ascii="Arial" w:eastAsia="Arial" w:hAnsi="Arial" w:cs="Arial"/>
          <w:color w:val="000000" w:themeColor="text1"/>
          <w:sz w:val="24"/>
          <w:szCs w:val="24"/>
        </w:rPr>
        <w:t>training provider</w:t>
      </w:r>
      <w:r w:rsidRPr="719BA7C6">
        <w:rPr>
          <w:rFonts w:ascii="Arial" w:eastAsia="Arial" w:hAnsi="Arial" w:cs="Arial"/>
          <w:color w:val="000000" w:themeColor="text1"/>
          <w:sz w:val="24"/>
          <w:szCs w:val="24"/>
        </w:rPr>
        <w:t xml:space="preserve">, </w:t>
      </w:r>
      <w:r w:rsidR="00800EF0">
        <w:rPr>
          <w:rFonts w:ascii="Arial" w:eastAsia="Arial" w:hAnsi="Arial" w:cs="Arial"/>
          <w:color w:val="000000" w:themeColor="text1"/>
          <w:sz w:val="24"/>
          <w:szCs w:val="24"/>
        </w:rPr>
        <w:t>they can still access AB services from a different TSH AB</w:t>
      </w:r>
      <w:r w:rsidR="00A14989">
        <w:rPr>
          <w:rFonts w:ascii="Arial" w:eastAsia="Arial" w:hAnsi="Arial" w:cs="Arial"/>
          <w:color w:val="000000" w:themeColor="text1"/>
          <w:sz w:val="24"/>
          <w:szCs w:val="24"/>
        </w:rPr>
        <w:t xml:space="preserve"> or vice versa</w:t>
      </w:r>
      <w:r w:rsidRPr="719BA7C6">
        <w:rPr>
          <w:rFonts w:ascii="Arial" w:eastAsia="Arial" w:hAnsi="Arial" w:cs="Arial"/>
          <w:color w:val="000000" w:themeColor="text1"/>
          <w:sz w:val="24"/>
          <w:szCs w:val="24"/>
        </w:rPr>
        <w:t xml:space="preserve">. </w:t>
      </w:r>
      <w:r w:rsidRPr="719BA7C6">
        <w:rPr>
          <w:rFonts w:ascii="Arial" w:eastAsia="Arial" w:hAnsi="Arial" w:cs="Arial"/>
          <w:sz w:val="24"/>
          <w:szCs w:val="24"/>
        </w:rPr>
        <w:t xml:space="preserve"> </w:t>
      </w:r>
    </w:p>
    <w:p w14:paraId="70D0010F" w14:textId="07E9CAD5" w:rsidR="719BA7C6" w:rsidRDefault="00393E1C" w:rsidP="719BA7C6">
      <w:pPr>
        <w:rPr>
          <w:rFonts w:ascii="Arial" w:eastAsia="Arial" w:hAnsi="Arial" w:cs="Arial"/>
          <w:sz w:val="24"/>
          <w:szCs w:val="24"/>
        </w:rPr>
      </w:pPr>
      <w:r w:rsidRPr="00017B62">
        <w:rPr>
          <w:rStyle w:val="normaltextrun"/>
          <w:rFonts w:ascii="Arial" w:hAnsi="Arial" w:cs="Arial"/>
        </w:rPr>
        <w:t xml:space="preserve">As part of this reform, schools will be encouraged to </w:t>
      </w:r>
      <w:r>
        <w:rPr>
          <w:rStyle w:val="normaltextrun"/>
          <w:rFonts w:ascii="Arial" w:hAnsi="Arial" w:cs="Arial"/>
        </w:rPr>
        <w:t>access AB services from the</w:t>
      </w:r>
      <w:r w:rsidRPr="00017B62">
        <w:rPr>
          <w:rStyle w:val="normaltextrun"/>
          <w:rFonts w:ascii="Arial" w:hAnsi="Arial" w:cs="Arial"/>
        </w:rPr>
        <w:t xml:space="preserve"> TSH that makes the most sense for their circumstances</w:t>
      </w:r>
      <w:r>
        <w:rPr>
          <w:rStyle w:val="normaltextrun"/>
          <w:rFonts w:ascii="Arial" w:hAnsi="Arial" w:cs="Arial"/>
        </w:rPr>
        <w:t>. F</w:t>
      </w:r>
      <w:r w:rsidRPr="00017B62">
        <w:rPr>
          <w:rStyle w:val="normaltextrun"/>
          <w:rFonts w:ascii="Arial" w:hAnsi="Arial" w:cs="Arial"/>
        </w:rPr>
        <w:t xml:space="preserve">or most schools </w:t>
      </w:r>
      <w:r>
        <w:rPr>
          <w:rStyle w:val="normaltextrun"/>
          <w:rFonts w:ascii="Arial" w:hAnsi="Arial" w:cs="Arial"/>
        </w:rPr>
        <w:t>we would expect this to</w:t>
      </w:r>
      <w:r w:rsidRPr="00017B62">
        <w:rPr>
          <w:rStyle w:val="normaltextrun"/>
          <w:rFonts w:ascii="Arial" w:hAnsi="Arial" w:cs="Arial"/>
        </w:rPr>
        <w:t xml:space="preserve"> be their local TSH or their delivery partner</w:t>
      </w:r>
      <w:r>
        <w:rPr>
          <w:rStyle w:val="normaltextrun"/>
          <w:rFonts w:ascii="Arial" w:hAnsi="Arial" w:cs="Arial"/>
        </w:rPr>
        <w:t xml:space="preserve"> for ECF-based induction programme</w:t>
      </w:r>
      <w:r w:rsidRPr="00017B62">
        <w:rPr>
          <w:rStyle w:val="normaltextrun"/>
          <w:rFonts w:ascii="Arial" w:hAnsi="Arial" w:cs="Arial"/>
        </w:rPr>
        <w:t>.</w:t>
      </w:r>
      <w:r>
        <w:rPr>
          <w:rStyle w:val="normaltextrun"/>
          <w:rFonts w:ascii="Arial" w:hAnsi="Arial" w:cs="Arial"/>
        </w:rPr>
        <w:t xml:space="preserve"> Larger trusts might make this choice based on the AB closest to </w:t>
      </w:r>
      <w:proofErr w:type="gramStart"/>
      <w:r>
        <w:rPr>
          <w:rStyle w:val="normaltextrun"/>
          <w:rFonts w:ascii="Arial" w:hAnsi="Arial" w:cs="Arial"/>
        </w:rPr>
        <w:t>the majority of</w:t>
      </w:r>
      <w:proofErr w:type="gramEnd"/>
      <w:r>
        <w:rPr>
          <w:rStyle w:val="normaltextrun"/>
          <w:rFonts w:ascii="Arial" w:hAnsi="Arial" w:cs="Arial"/>
        </w:rPr>
        <w:t xml:space="preserve"> their schools.</w:t>
      </w:r>
      <w:r w:rsidRPr="00017B62">
        <w:rPr>
          <w:rStyle w:val="normaltextrun"/>
          <w:rFonts w:ascii="Arial" w:hAnsi="Arial" w:cs="Arial"/>
        </w:rPr>
        <w:t> </w:t>
      </w:r>
      <w:r>
        <w:rPr>
          <w:rStyle w:val="normaltextrun"/>
          <w:rFonts w:ascii="Arial" w:hAnsi="Arial" w:cs="Arial"/>
        </w:rPr>
        <w:t>Where a school’s local TSH has a conflict of interest in delivering AB services to a specific school or ECT</w:t>
      </w:r>
      <w:r>
        <w:rPr>
          <w:rStyle w:val="FootnoteReference"/>
          <w:rFonts w:ascii="Arial" w:hAnsi="Arial" w:cs="Arial"/>
        </w:rPr>
        <w:footnoteReference w:id="2"/>
      </w:r>
      <w:r>
        <w:rPr>
          <w:rStyle w:val="normaltextrun"/>
          <w:rFonts w:ascii="Arial" w:hAnsi="Arial" w:cs="Arial"/>
        </w:rPr>
        <w:t>, schools will have flexibility to make alternative arrangements with another TSH.</w:t>
      </w:r>
    </w:p>
    <w:p w14:paraId="35FB2ED6" w14:textId="0276919A" w:rsidR="76095B33" w:rsidRPr="00F232F6" w:rsidRDefault="76095B33" w:rsidP="719BA7C6">
      <w:pPr>
        <w:rPr>
          <w:rFonts w:ascii="Arial" w:eastAsia="Arial" w:hAnsi="Arial" w:cs="Arial"/>
          <w:b/>
          <w:bCs/>
          <w:sz w:val="24"/>
          <w:szCs w:val="24"/>
        </w:rPr>
      </w:pPr>
      <w:r w:rsidRPr="00315330">
        <w:rPr>
          <w:rFonts w:ascii="Arial" w:eastAsia="Arial" w:hAnsi="Arial" w:cs="Arial"/>
          <w:b/>
          <w:sz w:val="24"/>
          <w:szCs w:val="24"/>
        </w:rPr>
        <w:t>Q</w:t>
      </w:r>
      <w:r w:rsidRPr="00F232F6">
        <w:rPr>
          <w:rFonts w:ascii="Arial" w:eastAsia="Arial" w:hAnsi="Arial" w:cs="Arial"/>
          <w:b/>
          <w:bCs/>
          <w:sz w:val="24"/>
          <w:szCs w:val="24"/>
        </w:rPr>
        <w:t xml:space="preserve">: </w:t>
      </w:r>
      <w:r w:rsidR="00BB63B9">
        <w:rPr>
          <w:rFonts w:ascii="Arial" w:eastAsia="Arial" w:hAnsi="Arial" w:cs="Arial"/>
          <w:b/>
          <w:bCs/>
          <w:sz w:val="24"/>
          <w:szCs w:val="24"/>
        </w:rPr>
        <w:t xml:space="preserve">If an organisation ceases to be an AB, what is their responsibility regarding </w:t>
      </w:r>
      <w:r w:rsidR="00AB1C0B">
        <w:rPr>
          <w:rFonts w:ascii="Arial" w:eastAsia="Arial" w:hAnsi="Arial" w:cs="Arial"/>
          <w:b/>
          <w:bCs/>
          <w:sz w:val="24"/>
          <w:szCs w:val="24"/>
        </w:rPr>
        <w:t xml:space="preserve">the data they hold? </w:t>
      </w:r>
    </w:p>
    <w:p w14:paraId="56D1B0F1" w14:textId="330DEE5E" w:rsidR="719BA7C6" w:rsidRDefault="76095B33" w:rsidP="719BA7C6">
      <w:pPr>
        <w:rPr>
          <w:rFonts w:ascii="Arial" w:eastAsia="Arial" w:hAnsi="Arial" w:cs="Arial"/>
          <w:color w:val="000000" w:themeColor="text1"/>
          <w:sz w:val="24"/>
          <w:szCs w:val="24"/>
        </w:rPr>
      </w:pPr>
      <w:r w:rsidRPr="00F232F6">
        <w:rPr>
          <w:rFonts w:ascii="Arial" w:eastAsia="Arial" w:hAnsi="Arial" w:cs="Arial"/>
          <w:b/>
          <w:bCs/>
          <w:sz w:val="24"/>
          <w:szCs w:val="24"/>
        </w:rPr>
        <w:t>A:</w:t>
      </w:r>
      <w:r w:rsidRPr="719BA7C6">
        <w:rPr>
          <w:rFonts w:ascii="Arial" w:eastAsia="Arial" w:hAnsi="Arial" w:cs="Arial"/>
          <w:sz w:val="24"/>
          <w:szCs w:val="24"/>
        </w:rPr>
        <w:t xml:space="preserve"> </w:t>
      </w:r>
      <w:r w:rsidRPr="719BA7C6">
        <w:rPr>
          <w:rStyle w:val="cf01"/>
          <w:rFonts w:ascii="Arial" w:eastAsia="Arial" w:hAnsi="Arial" w:cs="Arial"/>
          <w:color w:val="000000" w:themeColor="text1"/>
          <w:sz w:val="24"/>
          <w:szCs w:val="24"/>
        </w:rPr>
        <w:t>As part of their duties in providing AB services, organisations agree to hold ECT data for a minimum of six years in line with GDPR requirements. It remains the responsibility of the AB that provided these services to keep these records of the ECTs that they offered services to regardless of whether the organisation continues to function as an AB.</w:t>
      </w:r>
    </w:p>
    <w:sectPr w:rsidR="719BA7C6">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FBED0" w14:textId="77777777" w:rsidR="00E71D95" w:rsidRDefault="00E71D95">
      <w:r>
        <w:separator/>
      </w:r>
    </w:p>
  </w:endnote>
  <w:endnote w:type="continuationSeparator" w:id="0">
    <w:p w14:paraId="4898EC0F" w14:textId="77777777" w:rsidR="00E71D95" w:rsidRDefault="00E71D95">
      <w:r>
        <w:continuationSeparator/>
      </w:r>
    </w:p>
  </w:endnote>
  <w:endnote w:type="continuationNotice" w:id="1">
    <w:p w14:paraId="2A8867AC" w14:textId="77777777" w:rsidR="00E71D95" w:rsidRDefault="00E71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8FB29" w14:textId="77777777" w:rsidR="00EF41BB" w:rsidRDefault="00EF4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118465"/>
      <w:docPartObj>
        <w:docPartGallery w:val="Page Numbers (Bottom of Page)"/>
        <w:docPartUnique/>
      </w:docPartObj>
    </w:sdtPr>
    <w:sdtEndPr>
      <w:rPr>
        <w:rFonts w:ascii="Arial" w:hAnsi="Arial" w:cs="Arial"/>
        <w:noProof/>
        <w:sz w:val="24"/>
        <w:szCs w:val="24"/>
      </w:rPr>
    </w:sdtEndPr>
    <w:sdtContent>
      <w:p w14:paraId="091C17D5" w14:textId="3AE7CCD5" w:rsidR="00991EEB" w:rsidRPr="00991EEB" w:rsidRDefault="00991EEB">
        <w:pPr>
          <w:pStyle w:val="Footer"/>
          <w:jc w:val="center"/>
          <w:rPr>
            <w:rFonts w:ascii="Arial" w:hAnsi="Arial" w:cs="Arial"/>
            <w:sz w:val="24"/>
            <w:szCs w:val="24"/>
          </w:rPr>
        </w:pPr>
        <w:r w:rsidRPr="00991EEB">
          <w:rPr>
            <w:rFonts w:ascii="Arial" w:hAnsi="Arial" w:cs="Arial"/>
            <w:sz w:val="24"/>
            <w:szCs w:val="24"/>
          </w:rPr>
          <w:fldChar w:fldCharType="begin"/>
        </w:r>
        <w:r w:rsidRPr="00991EEB">
          <w:rPr>
            <w:rFonts w:ascii="Arial" w:hAnsi="Arial" w:cs="Arial"/>
            <w:sz w:val="24"/>
            <w:szCs w:val="24"/>
          </w:rPr>
          <w:instrText xml:space="preserve"> PAGE   \* MERGEFORMAT </w:instrText>
        </w:r>
        <w:r w:rsidRPr="00991EEB">
          <w:rPr>
            <w:rFonts w:ascii="Arial" w:hAnsi="Arial" w:cs="Arial"/>
            <w:sz w:val="24"/>
            <w:szCs w:val="24"/>
          </w:rPr>
          <w:fldChar w:fldCharType="separate"/>
        </w:r>
        <w:r w:rsidRPr="00991EEB">
          <w:rPr>
            <w:rFonts w:ascii="Arial" w:hAnsi="Arial" w:cs="Arial"/>
            <w:noProof/>
            <w:sz w:val="24"/>
            <w:szCs w:val="24"/>
          </w:rPr>
          <w:t>2</w:t>
        </w:r>
        <w:r w:rsidRPr="00991EEB">
          <w:rPr>
            <w:rFonts w:ascii="Arial" w:hAnsi="Arial" w:cs="Arial"/>
            <w:noProof/>
            <w:sz w:val="24"/>
            <w:szCs w:val="24"/>
          </w:rPr>
          <w:fldChar w:fldCharType="end"/>
        </w:r>
      </w:p>
    </w:sdtContent>
  </w:sdt>
  <w:p w14:paraId="1A294F51" w14:textId="77777777" w:rsidR="005C1E72" w:rsidRDefault="005C1E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E39D6" w14:textId="77777777" w:rsidR="00EF41BB" w:rsidRDefault="00EF4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3596" w14:textId="77777777" w:rsidR="00E71D95" w:rsidRDefault="00E71D95">
      <w:r>
        <w:separator/>
      </w:r>
    </w:p>
  </w:footnote>
  <w:footnote w:type="continuationSeparator" w:id="0">
    <w:p w14:paraId="56522178" w14:textId="77777777" w:rsidR="00E71D95" w:rsidRDefault="00E71D95">
      <w:r>
        <w:continuationSeparator/>
      </w:r>
    </w:p>
  </w:footnote>
  <w:footnote w:type="continuationNotice" w:id="1">
    <w:p w14:paraId="13629FFF" w14:textId="77777777" w:rsidR="00E71D95" w:rsidRDefault="00E71D95">
      <w:pPr>
        <w:spacing w:after="0" w:line="240" w:lineRule="auto"/>
      </w:pPr>
    </w:p>
  </w:footnote>
  <w:footnote w:id="2">
    <w:p w14:paraId="42463197" w14:textId="77777777" w:rsidR="00393E1C" w:rsidRPr="00EE7865" w:rsidRDefault="00393E1C" w:rsidP="00393E1C">
      <w:pPr>
        <w:pStyle w:val="FootnoteText"/>
        <w:rPr>
          <w:sz w:val="24"/>
          <w:szCs w:val="24"/>
        </w:rPr>
      </w:pPr>
      <w:r w:rsidRPr="00EE7865">
        <w:rPr>
          <w:rStyle w:val="FootnoteReference"/>
        </w:rPr>
        <w:footnoteRef/>
      </w:r>
      <w:r w:rsidRPr="00EE7865">
        <w:t xml:space="preserve"> For details of what constitutes a conflict of interest for a TSH offering AB services, please refer to </w:t>
      </w:r>
      <w:hyperlink r:id="rId1" w:history="1">
        <w:r w:rsidRPr="00EE7865">
          <w:rPr>
            <w:rStyle w:val="Hyperlink"/>
          </w:rPr>
          <w:t>The Education (Induction Arrangements for School Teachers) (England) Regulations 2012 (legislation.gov.uk)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0D40" w14:textId="77777777" w:rsidR="00EF41BB" w:rsidRDefault="00EF4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CBB4" w14:textId="652B9EC1" w:rsidR="005375AB" w:rsidRPr="00164CBA" w:rsidRDefault="005375AB" w:rsidP="005375AB">
    <w:pPr>
      <w:pStyle w:val="Header"/>
      <w:tabs>
        <w:tab w:val="left" w:pos="1922"/>
      </w:tabs>
      <w:rPr>
        <w:rFonts w:ascii="Arial" w:hAnsi="Arial" w:cs="Arial"/>
        <w:sz w:val="32"/>
        <w:szCs w:val="32"/>
      </w:rPr>
    </w:pPr>
    <w:r w:rsidRPr="001A0743">
      <w:rPr>
        <w:noProof/>
        <w:color w:val="2B579A"/>
        <w:sz w:val="24"/>
        <w:szCs w:val="24"/>
        <w:shd w:val="clear" w:color="auto" w:fill="E6E6E6"/>
      </w:rPr>
      <w:drawing>
        <wp:anchor distT="0" distB="0" distL="114300" distR="114300" simplePos="0" relativeHeight="251658240" behindDoc="1" locked="0" layoutInCell="1" allowOverlap="1" wp14:anchorId="23B68498" wp14:editId="6CCB7940">
          <wp:simplePos x="0" y="0"/>
          <wp:positionH relativeFrom="margin">
            <wp:posOffset>-431800</wp:posOffset>
          </wp:positionH>
          <wp:positionV relativeFrom="paragraph">
            <wp:posOffset>-266700</wp:posOffset>
          </wp:positionV>
          <wp:extent cx="1344295" cy="793750"/>
          <wp:effectExtent l="0" t="0" r="8255" b="6350"/>
          <wp:wrapTight wrapText="bothSides">
            <wp:wrapPolygon edited="0">
              <wp:start x="0" y="0"/>
              <wp:lineTo x="0" y="21254"/>
              <wp:lineTo x="21427" y="21254"/>
              <wp:lineTo x="21427" y="17626"/>
              <wp:lineTo x="18366" y="16589"/>
              <wp:lineTo x="20814" y="14515"/>
              <wp:lineTo x="19896" y="10886"/>
              <wp:lineTo x="6122" y="8294"/>
              <wp:lineTo x="7958" y="7776"/>
              <wp:lineTo x="7958" y="3110"/>
              <wp:lineTo x="6428" y="0"/>
              <wp:lineTo x="0" y="0"/>
            </wp:wrapPolygon>
          </wp:wrapTight>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344295" cy="793750"/>
                  </a:xfrm>
                  <a:prstGeom prst="rect">
                    <a:avLst/>
                  </a:prstGeom>
                </pic:spPr>
              </pic:pic>
            </a:graphicData>
          </a:graphic>
          <wp14:sizeRelH relativeFrom="margin">
            <wp14:pctWidth>0</wp14:pctWidth>
          </wp14:sizeRelH>
          <wp14:sizeRelV relativeFrom="margin">
            <wp14:pctHeight>0</wp14:pctHeight>
          </wp14:sizeRelV>
        </wp:anchor>
      </w:drawing>
    </w:r>
    <w:r w:rsidR="00EF41BB">
      <w:rPr>
        <w:rFonts w:ascii="Arial" w:hAnsi="Arial" w:cs="Arial"/>
        <w:sz w:val="32"/>
        <w:szCs w:val="32"/>
      </w:rPr>
      <w:tab/>
    </w:r>
    <w:r w:rsidR="00EF41BB">
      <w:rPr>
        <w:rFonts w:ascii="Arial" w:hAnsi="Arial" w:cs="Arial"/>
        <w:sz w:val="32"/>
        <w:szCs w:val="32"/>
      </w:rPr>
      <w:tab/>
    </w:r>
    <w:r w:rsidR="00EF41BB">
      <w:rPr>
        <w:rFonts w:ascii="Arial" w:hAnsi="Arial" w:cs="Arial"/>
        <w:sz w:val="32"/>
        <w:szCs w:val="32"/>
      </w:rPr>
      <w:tab/>
    </w:r>
    <w:r w:rsidR="006F7086">
      <w:rPr>
        <w:rFonts w:ascii="Arial" w:hAnsi="Arial" w:cs="Arial"/>
        <w:sz w:val="32"/>
        <w:szCs w:val="32"/>
      </w:rPr>
      <w:t>November 2022</w:t>
    </w:r>
  </w:p>
  <w:p w14:paraId="234D4536" w14:textId="21565641" w:rsidR="00F54DF2" w:rsidRDefault="00F54DF2">
    <w:pPr>
      <w:pStyle w:val="Header"/>
    </w:pPr>
  </w:p>
  <w:p w14:paraId="726894EE" w14:textId="77777777" w:rsidR="00F54DF2" w:rsidRDefault="00F54D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B5729" w14:textId="77777777" w:rsidR="00EF41BB" w:rsidRDefault="00EF4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895"/>
    <w:multiLevelType w:val="hybridMultilevel"/>
    <w:tmpl w:val="08B6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00FE4"/>
    <w:multiLevelType w:val="hybridMultilevel"/>
    <w:tmpl w:val="C29C529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15:restartNumberingAfterBreak="0">
    <w:nsid w:val="10AF43CD"/>
    <w:multiLevelType w:val="hybridMultilevel"/>
    <w:tmpl w:val="EAF2DAB8"/>
    <w:lvl w:ilvl="0" w:tplc="23C0E326">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155AF720"/>
    <w:multiLevelType w:val="hybridMultilevel"/>
    <w:tmpl w:val="FFFFFFFF"/>
    <w:lvl w:ilvl="0" w:tplc="33CA4FE2">
      <w:start w:val="1"/>
      <w:numFmt w:val="bullet"/>
      <w:lvlText w:val="·"/>
      <w:lvlJc w:val="left"/>
      <w:pPr>
        <w:ind w:left="720" w:hanging="360"/>
      </w:pPr>
      <w:rPr>
        <w:rFonts w:ascii="Symbol" w:hAnsi="Symbol" w:hint="default"/>
      </w:rPr>
    </w:lvl>
    <w:lvl w:ilvl="1" w:tplc="1B141AA6">
      <w:start w:val="1"/>
      <w:numFmt w:val="bullet"/>
      <w:lvlText w:val="o"/>
      <w:lvlJc w:val="left"/>
      <w:pPr>
        <w:ind w:left="1440" w:hanging="360"/>
      </w:pPr>
      <w:rPr>
        <w:rFonts w:ascii="Courier New" w:hAnsi="Courier New" w:hint="default"/>
      </w:rPr>
    </w:lvl>
    <w:lvl w:ilvl="2" w:tplc="AAFE58A0">
      <w:start w:val="1"/>
      <w:numFmt w:val="bullet"/>
      <w:lvlText w:val=""/>
      <w:lvlJc w:val="left"/>
      <w:pPr>
        <w:ind w:left="2160" w:hanging="360"/>
      </w:pPr>
      <w:rPr>
        <w:rFonts w:ascii="Wingdings" w:hAnsi="Wingdings" w:hint="default"/>
      </w:rPr>
    </w:lvl>
    <w:lvl w:ilvl="3" w:tplc="846208F2">
      <w:start w:val="1"/>
      <w:numFmt w:val="bullet"/>
      <w:lvlText w:val=""/>
      <w:lvlJc w:val="left"/>
      <w:pPr>
        <w:ind w:left="2880" w:hanging="360"/>
      </w:pPr>
      <w:rPr>
        <w:rFonts w:ascii="Symbol" w:hAnsi="Symbol" w:hint="default"/>
      </w:rPr>
    </w:lvl>
    <w:lvl w:ilvl="4" w:tplc="A2040F8A">
      <w:start w:val="1"/>
      <w:numFmt w:val="bullet"/>
      <w:lvlText w:val="o"/>
      <w:lvlJc w:val="left"/>
      <w:pPr>
        <w:ind w:left="3600" w:hanging="360"/>
      </w:pPr>
      <w:rPr>
        <w:rFonts w:ascii="Courier New" w:hAnsi="Courier New" w:hint="default"/>
      </w:rPr>
    </w:lvl>
    <w:lvl w:ilvl="5" w:tplc="97AC25DE">
      <w:start w:val="1"/>
      <w:numFmt w:val="bullet"/>
      <w:lvlText w:val=""/>
      <w:lvlJc w:val="left"/>
      <w:pPr>
        <w:ind w:left="4320" w:hanging="360"/>
      </w:pPr>
      <w:rPr>
        <w:rFonts w:ascii="Wingdings" w:hAnsi="Wingdings" w:hint="default"/>
      </w:rPr>
    </w:lvl>
    <w:lvl w:ilvl="6" w:tplc="0F9E5CDC">
      <w:start w:val="1"/>
      <w:numFmt w:val="bullet"/>
      <w:lvlText w:val=""/>
      <w:lvlJc w:val="left"/>
      <w:pPr>
        <w:ind w:left="5040" w:hanging="360"/>
      </w:pPr>
      <w:rPr>
        <w:rFonts w:ascii="Symbol" w:hAnsi="Symbol" w:hint="default"/>
      </w:rPr>
    </w:lvl>
    <w:lvl w:ilvl="7" w:tplc="D7686ECE">
      <w:start w:val="1"/>
      <w:numFmt w:val="bullet"/>
      <w:lvlText w:val="o"/>
      <w:lvlJc w:val="left"/>
      <w:pPr>
        <w:ind w:left="5760" w:hanging="360"/>
      </w:pPr>
      <w:rPr>
        <w:rFonts w:ascii="Courier New" w:hAnsi="Courier New" w:hint="default"/>
      </w:rPr>
    </w:lvl>
    <w:lvl w:ilvl="8" w:tplc="33FA8644">
      <w:start w:val="1"/>
      <w:numFmt w:val="bullet"/>
      <w:lvlText w:val=""/>
      <w:lvlJc w:val="left"/>
      <w:pPr>
        <w:ind w:left="648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2CC2C1B"/>
    <w:multiLevelType w:val="hybridMultilevel"/>
    <w:tmpl w:val="AE62826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41AD2"/>
    <w:multiLevelType w:val="hybridMultilevel"/>
    <w:tmpl w:val="2820BBB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7"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8" w15:restartNumberingAfterBreak="0">
    <w:nsid w:val="2ABB00AF"/>
    <w:multiLevelType w:val="hybridMultilevel"/>
    <w:tmpl w:val="C85A97D8"/>
    <w:lvl w:ilvl="0" w:tplc="08090013">
      <w:start w:val="1"/>
      <w:numFmt w:val="upperRoman"/>
      <w:lvlText w:val="%1."/>
      <w:lvlJc w:val="righ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 w15:restartNumberingAfterBreak="0">
    <w:nsid w:val="2F521E89"/>
    <w:multiLevelType w:val="hybridMultilevel"/>
    <w:tmpl w:val="4C105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F17388"/>
    <w:multiLevelType w:val="hybridMultilevel"/>
    <w:tmpl w:val="230E42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56E7CC1"/>
    <w:multiLevelType w:val="hybridMultilevel"/>
    <w:tmpl w:val="BD2E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E91FAE"/>
    <w:multiLevelType w:val="hybridMultilevel"/>
    <w:tmpl w:val="2B1EA646"/>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D53BD"/>
    <w:multiLevelType w:val="multilevel"/>
    <w:tmpl w:val="9140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A1771D"/>
    <w:multiLevelType w:val="hybridMultilevel"/>
    <w:tmpl w:val="DFE04E62"/>
    <w:lvl w:ilvl="0" w:tplc="08090001">
      <w:start w:val="1"/>
      <w:numFmt w:val="bullet"/>
      <w:lvlText w:val=""/>
      <w:lvlJc w:val="left"/>
      <w:pPr>
        <w:ind w:left="720" w:hanging="360"/>
      </w:pPr>
      <w:rPr>
        <w:rFonts w:ascii="Symbol" w:hAnsi="Symbol" w:hint="default"/>
      </w:rPr>
    </w:lvl>
    <w:lvl w:ilvl="1" w:tplc="7AE64B58">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529C0"/>
    <w:multiLevelType w:val="hybridMultilevel"/>
    <w:tmpl w:val="DA7A2A04"/>
    <w:lvl w:ilvl="0" w:tplc="FFFFFFFF">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A0C66B3"/>
    <w:multiLevelType w:val="hybridMultilevel"/>
    <w:tmpl w:val="60C85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0D448A"/>
    <w:multiLevelType w:val="hybridMultilevel"/>
    <w:tmpl w:val="5230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8EF088C"/>
    <w:multiLevelType w:val="hybridMultilevel"/>
    <w:tmpl w:val="48323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E102A8"/>
    <w:multiLevelType w:val="hybridMultilevel"/>
    <w:tmpl w:val="365007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9B605A"/>
    <w:multiLevelType w:val="hybridMultilevel"/>
    <w:tmpl w:val="C1FC70DE"/>
    <w:lvl w:ilvl="0" w:tplc="FFFFFFFF">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70899"/>
    <w:multiLevelType w:val="hybridMultilevel"/>
    <w:tmpl w:val="ECEA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E745FF"/>
    <w:multiLevelType w:val="hybridMultilevel"/>
    <w:tmpl w:val="14E6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CF773A"/>
    <w:multiLevelType w:val="hybridMultilevel"/>
    <w:tmpl w:val="8A9E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A7435E"/>
    <w:multiLevelType w:val="hybridMultilevel"/>
    <w:tmpl w:val="7256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183070"/>
    <w:multiLevelType w:val="hybridMultilevel"/>
    <w:tmpl w:val="C9CE5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C0C89"/>
    <w:multiLevelType w:val="hybridMultilevel"/>
    <w:tmpl w:val="1C94B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655A0"/>
    <w:multiLevelType w:val="hybridMultilevel"/>
    <w:tmpl w:val="FFFFFFFF"/>
    <w:lvl w:ilvl="0" w:tplc="5ABEAF2C">
      <w:start w:val="1"/>
      <w:numFmt w:val="bullet"/>
      <w:lvlText w:val="·"/>
      <w:lvlJc w:val="left"/>
      <w:pPr>
        <w:ind w:left="720" w:hanging="360"/>
      </w:pPr>
      <w:rPr>
        <w:rFonts w:ascii="Symbol" w:hAnsi="Symbol" w:hint="default"/>
      </w:rPr>
    </w:lvl>
    <w:lvl w:ilvl="1" w:tplc="B11E6174">
      <w:start w:val="1"/>
      <w:numFmt w:val="bullet"/>
      <w:lvlText w:val="o"/>
      <w:lvlJc w:val="left"/>
      <w:pPr>
        <w:ind w:left="1440" w:hanging="360"/>
      </w:pPr>
      <w:rPr>
        <w:rFonts w:ascii="Courier New" w:hAnsi="Courier New" w:hint="default"/>
      </w:rPr>
    </w:lvl>
    <w:lvl w:ilvl="2" w:tplc="04C665F8">
      <w:start w:val="1"/>
      <w:numFmt w:val="bullet"/>
      <w:lvlText w:val=""/>
      <w:lvlJc w:val="left"/>
      <w:pPr>
        <w:ind w:left="2160" w:hanging="360"/>
      </w:pPr>
      <w:rPr>
        <w:rFonts w:ascii="Wingdings" w:hAnsi="Wingdings" w:hint="default"/>
      </w:rPr>
    </w:lvl>
    <w:lvl w:ilvl="3" w:tplc="74D4693A">
      <w:start w:val="1"/>
      <w:numFmt w:val="bullet"/>
      <w:lvlText w:val=""/>
      <w:lvlJc w:val="left"/>
      <w:pPr>
        <w:ind w:left="2880" w:hanging="360"/>
      </w:pPr>
      <w:rPr>
        <w:rFonts w:ascii="Symbol" w:hAnsi="Symbol" w:hint="default"/>
      </w:rPr>
    </w:lvl>
    <w:lvl w:ilvl="4" w:tplc="65B8B7D6">
      <w:start w:val="1"/>
      <w:numFmt w:val="bullet"/>
      <w:lvlText w:val="o"/>
      <w:lvlJc w:val="left"/>
      <w:pPr>
        <w:ind w:left="3600" w:hanging="360"/>
      </w:pPr>
      <w:rPr>
        <w:rFonts w:ascii="Courier New" w:hAnsi="Courier New" w:hint="default"/>
      </w:rPr>
    </w:lvl>
    <w:lvl w:ilvl="5" w:tplc="34F034AE">
      <w:start w:val="1"/>
      <w:numFmt w:val="bullet"/>
      <w:lvlText w:val=""/>
      <w:lvlJc w:val="left"/>
      <w:pPr>
        <w:ind w:left="4320" w:hanging="360"/>
      </w:pPr>
      <w:rPr>
        <w:rFonts w:ascii="Wingdings" w:hAnsi="Wingdings" w:hint="default"/>
      </w:rPr>
    </w:lvl>
    <w:lvl w:ilvl="6" w:tplc="6750EEA8">
      <w:start w:val="1"/>
      <w:numFmt w:val="bullet"/>
      <w:lvlText w:val=""/>
      <w:lvlJc w:val="left"/>
      <w:pPr>
        <w:ind w:left="5040" w:hanging="360"/>
      </w:pPr>
      <w:rPr>
        <w:rFonts w:ascii="Symbol" w:hAnsi="Symbol" w:hint="default"/>
      </w:rPr>
    </w:lvl>
    <w:lvl w:ilvl="7" w:tplc="306C1FB6">
      <w:start w:val="1"/>
      <w:numFmt w:val="bullet"/>
      <w:lvlText w:val="o"/>
      <w:lvlJc w:val="left"/>
      <w:pPr>
        <w:ind w:left="5760" w:hanging="360"/>
      </w:pPr>
      <w:rPr>
        <w:rFonts w:ascii="Courier New" w:hAnsi="Courier New" w:hint="default"/>
      </w:rPr>
    </w:lvl>
    <w:lvl w:ilvl="8" w:tplc="D3DA08A8">
      <w:start w:val="1"/>
      <w:numFmt w:val="bullet"/>
      <w:lvlText w:val=""/>
      <w:lvlJc w:val="left"/>
      <w:pPr>
        <w:ind w:left="6480" w:hanging="360"/>
      </w:pPr>
      <w:rPr>
        <w:rFonts w:ascii="Wingdings" w:hAnsi="Wingdings" w:hint="default"/>
      </w:rPr>
    </w:lvl>
  </w:abstractNum>
  <w:abstractNum w:abstractNumId="31" w15:restartNumberingAfterBreak="0">
    <w:nsid w:val="73DB5BE0"/>
    <w:multiLevelType w:val="hybridMultilevel"/>
    <w:tmpl w:val="8D509FEA"/>
    <w:lvl w:ilvl="0" w:tplc="66CE5F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590A2D"/>
    <w:multiLevelType w:val="hybridMultilevel"/>
    <w:tmpl w:val="1A7A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C6F2A"/>
    <w:multiLevelType w:val="multilevel"/>
    <w:tmpl w:val="CB46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3D2DFC"/>
    <w:multiLevelType w:val="hybridMultilevel"/>
    <w:tmpl w:val="A34C1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6C3075"/>
    <w:multiLevelType w:val="hybridMultilevel"/>
    <w:tmpl w:val="F8DA572C"/>
    <w:lvl w:ilvl="0" w:tplc="BF12C2AA">
      <w:start w:val="1"/>
      <w:numFmt w:val="decimal"/>
      <w:pStyle w:val="NumberedNormal"/>
      <w:lvlText w:val="%1."/>
      <w:lvlJc w:val="left"/>
      <w:pPr>
        <w:ind w:left="720" w:hanging="360"/>
      </w:pPr>
      <w:rPr>
        <w:b w:val="0"/>
        <w:bCs/>
      </w:rPr>
    </w:lvl>
    <w:lvl w:ilvl="1" w:tplc="1DACCAB2">
      <w:start w:val="1"/>
      <w:numFmt w:val="lowerLetter"/>
      <w:lvlText w:val="%2."/>
      <w:lvlJc w:val="left"/>
      <w:pPr>
        <w:ind w:left="1440" w:hanging="360"/>
      </w:pPr>
    </w:lvl>
    <w:lvl w:ilvl="2" w:tplc="6E985544">
      <w:start w:val="1"/>
      <w:numFmt w:val="lowerRoman"/>
      <w:lvlText w:val="%3."/>
      <w:lvlJc w:val="right"/>
      <w:pPr>
        <w:ind w:left="2160" w:hanging="180"/>
      </w:pPr>
      <w:rPr>
        <w:b w:val="0"/>
        <w:bCs w:val="0"/>
      </w:r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36"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D6F7138"/>
    <w:multiLevelType w:val="hybridMultilevel"/>
    <w:tmpl w:val="7A84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36"/>
  </w:num>
  <w:num w:numId="4">
    <w:abstractNumId w:val="4"/>
  </w:num>
  <w:num w:numId="5">
    <w:abstractNumId w:val="18"/>
  </w:num>
  <w:num w:numId="6">
    <w:abstractNumId w:val="29"/>
  </w:num>
  <w:num w:numId="7">
    <w:abstractNumId w:val="20"/>
  </w:num>
  <w:num w:numId="8">
    <w:abstractNumId w:val="17"/>
  </w:num>
  <w:num w:numId="9">
    <w:abstractNumId w:val="24"/>
  </w:num>
  <w:num w:numId="10">
    <w:abstractNumId w:val="0"/>
  </w:num>
  <w:num w:numId="11">
    <w:abstractNumId w:val="9"/>
  </w:num>
  <w:num w:numId="12">
    <w:abstractNumId w:val="22"/>
  </w:num>
  <w:num w:numId="13">
    <w:abstractNumId w:val="14"/>
  </w:num>
  <w:num w:numId="14">
    <w:abstractNumId w:val="16"/>
  </w:num>
  <w:num w:numId="15">
    <w:abstractNumId w:val="32"/>
  </w:num>
  <w:num w:numId="16">
    <w:abstractNumId w:val="25"/>
  </w:num>
  <w:num w:numId="17">
    <w:abstractNumId w:val="11"/>
  </w:num>
  <w:num w:numId="18">
    <w:abstractNumId w:val="23"/>
  </w:num>
  <w:num w:numId="19">
    <w:abstractNumId w:val="34"/>
  </w:num>
  <w:num w:numId="20">
    <w:abstractNumId w:val="27"/>
  </w:num>
  <w:num w:numId="21">
    <w:abstractNumId w:val="19"/>
  </w:num>
  <w:num w:numId="22">
    <w:abstractNumId w:val="12"/>
  </w:num>
  <w:num w:numId="23">
    <w:abstractNumId w:val="5"/>
  </w:num>
  <w:num w:numId="24">
    <w:abstractNumId w:val="30"/>
  </w:num>
  <w:num w:numId="25">
    <w:abstractNumId w:val="28"/>
  </w:num>
  <w:num w:numId="26">
    <w:abstractNumId w:val="26"/>
  </w:num>
  <w:num w:numId="27">
    <w:abstractNumId w:val="1"/>
  </w:num>
  <w:num w:numId="28">
    <w:abstractNumId w:val="6"/>
  </w:num>
  <w:num w:numId="29">
    <w:abstractNumId w:val="35"/>
  </w:num>
  <w:num w:numId="30">
    <w:abstractNumId w:val="8"/>
  </w:num>
  <w:num w:numId="31">
    <w:abstractNumId w:val="33"/>
  </w:num>
  <w:num w:numId="32">
    <w:abstractNumId w:val="13"/>
  </w:num>
  <w:num w:numId="33">
    <w:abstractNumId w:val="31"/>
  </w:num>
  <w:num w:numId="34">
    <w:abstractNumId w:val="37"/>
  </w:num>
  <w:num w:numId="35">
    <w:abstractNumId w:val="21"/>
  </w:num>
  <w:num w:numId="36">
    <w:abstractNumId w:val="3"/>
  </w:num>
  <w:num w:numId="37">
    <w:abstractNumId w:val="2"/>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46"/>
    <w:rsid w:val="000011C5"/>
    <w:rsid w:val="00001A9C"/>
    <w:rsid w:val="000025F0"/>
    <w:rsid w:val="00003AA9"/>
    <w:rsid w:val="00004224"/>
    <w:rsid w:val="00004235"/>
    <w:rsid w:val="00004EBA"/>
    <w:rsid w:val="00005C60"/>
    <w:rsid w:val="00005E15"/>
    <w:rsid w:val="00006218"/>
    <w:rsid w:val="00006C71"/>
    <w:rsid w:val="00006CDD"/>
    <w:rsid w:val="00006EE6"/>
    <w:rsid w:val="0001177D"/>
    <w:rsid w:val="00011AA8"/>
    <w:rsid w:val="00011F5D"/>
    <w:rsid w:val="00011F78"/>
    <w:rsid w:val="000152C0"/>
    <w:rsid w:val="0001572C"/>
    <w:rsid w:val="0001694B"/>
    <w:rsid w:val="00020946"/>
    <w:rsid w:val="000211AE"/>
    <w:rsid w:val="0002244A"/>
    <w:rsid w:val="000228A3"/>
    <w:rsid w:val="000228DC"/>
    <w:rsid w:val="00022DB6"/>
    <w:rsid w:val="00024AD7"/>
    <w:rsid w:val="00024C89"/>
    <w:rsid w:val="00024E23"/>
    <w:rsid w:val="0002517F"/>
    <w:rsid w:val="00025529"/>
    <w:rsid w:val="0002565C"/>
    <w:rsid w:val="000259B0"/>
    <w:rsid w:val="000259D0"/>
    <w:rsid w:val="00025A8D"/>
    <w:rsid w:val="00026278"/>
    <w:rsid w:val="000264BC"/>
    <w:rsid w:val="00026A4B"/>
    <w:rsid w:val="00026B3E"/>
    <w:rsid w:val="000271DD"/>
    <w:rsid w:val="000272EF"/>
    <w:rsid w:val="000275EA"/>
    <w:rsid w:val="000304BD"/>
    <w:rsid w:val="0003077B"/>
    <w:rsid w:val="000312B9"/>
    <w:rsid w:val="00032192"/>
    <w:rsid w:val="00032487"/>
    <w:rsid w:val="00032550"/>
    <w:rsid w:val="00032E02"/>
    <w:rsid w:val="00034333"/>
    <w:rsid w:val="00034904"/>
    <w:rsid w:val="00034B5B"/>
    <w:rsid w:val="00035851"/>
    <w:rsid w:val="00035888"/>
    <w:rsid w:val="00035EFF"/>
    <w:rsid w:val="000408DF"/>
    <w:rsid w:val="00040C3B"/>
    <w:rsid w:val="00041864"/>
    <w:rsid w:val="00043B28"/>
    <w:rsid w:val="00043CCD"/>
    <w:rsid w:val="00044331"/>
    <w:rsid w:val="000447CD"/>
    <w:rsid w:val="00044EDD"/>
    <w:rsid w:val="000463BA"/>
    <w:rsid w:val="0004662F"/>
    <w:rsid w:val="00046DEA"/>
    <w:rsid w:val="0004776A"/>
    <w:rsid w:val="00047A9E"/>
    <w:rsid w:val="00047E53"/>
    <w:rsid w:val="000503B4"/>
    <w:rsid w:val="0005045D"/>
    <w:rsid w:val="00050921"/>
    <w:rsid w:val="00051E30"/>
    <w:rsid w:val="00052869"/>
    <w:rsid w:val="00052F9E"/>
    <w:rsid w:val="00053CA4"/>
    <w:rsid w:val="0005467A"/>
    <w:rsid w:val="00054981"/>
    <w:rsid w:val="00054B15"/>
    <w:rsid w:val="000563E7"/>
    <w:rsid w:val="00056611"/>
    <w:rsid w:val="00057DC2"/>
    <w:rsid w:val="00057F45"/>
    <w:rsid w:val="00060037"/>
    <w:rsid w:val="00060CC5"/>
    <w:rsid w:val="00061440"/>
    <w:rsid w:val="000624B0"/>
    <w:rsid w:val="000629DD"/>
    <w:rsid w:val="000632BA"/>
    <w:rsid w:val="00063342"/>
    <w:rsid w:val="00063B1D"/>
    <w:rsid w:val="00063BE5"/>
    <w:rsid w:val="000647E7"/>
    <w:rsid w:val="00064B65"/>
    <w:rsid w:val="00065367"/>
    <w:rsid w:val="0006611A"/>
    <w:rsid w:val="00066225"/>
    <w:rsid w:val="00066541"/>
    <w:rsid w:val="000673C0"/>
    <w:rsid w:val="00070B8A"/>
    <w:rsid w:val="00071388"/>
    <w:rsid w:val="00071B4F"/>
    <w:rsid w:val="00072558"/>
    <w:rsid w:val="0007298B"/>
    <w:rsid w:val="00073917"/>
    <w:rsid w:val="00073A37"/>
    <w:rsid w:val="00074064"/>
    <w:rsid w:val="000758EC"/>
    <w:rsid w:val="00075EE0"/>
    <w:rsid w:val="00076AC3"/>
    <w:rsid w:val="00076BB9"/>
    <w:rsid w:val="00076F60"/>
    <w:rsid w:val="00076FD7"/>
    <w:rsid w:val="00077125"/>
    <w:rsid w:val="0007793D"/>
    <w:rsid w:val="00077A70"/>
    <w:rsid w:val="00080819"/>
    <w:rsid w:val="00080B5C"/>
    <w:rsid w:val="00080FF3"/>
    <w:rsid w:val="000816CE"/>
    <w:rsid w:val="00081701"/>
    <w:rsid w:val="000825BA"/>
    <w:rsid w:val="00082983"/>
    <w:rsid w:val="00082D2F"/>
    <w:rsid w:val="000833EF"/>
    <w:rsid w:val="0008469F"/>
    <w:rsid w:val="0008531C"/>
    <w:rsid w:val="00086B62"/>
    <w:rsid w:val="00091064"/>
    <w:rsid w:val="000916C5"/>
    <w:rsid w:val="000919EE"/>
    <w:rsid w:val="00091A09"/>
    <w:rsid w:val="00091FB8"/>
    <w:rsid w:val="00092F61"/>
    <w:rsid w:val="000941D7"/>
    <w:rsid w:val="00095B0B"/>
    <w:rsid w:val="0009663B"/>
    <w:rsid w:val="000A0C1B"/>
    <w:rsid w:val="000A1C33"/>
    <w:rsid w:val="000A267A"/>
    <w:rsid w:val="000A2E96"/>
    <w:rsid w:val="000A3F9E"/>
    <w:rsid w:val="000A43CD"/>
    <w:rsid w:val="000A503A"/>
    <w:rsid w:val="000A5909"/>
    <w:rsid w:val="000A59C0"/>
    <w:rsid w:val="000A6535"/>
    <w:rsid w:val="000A66D1"/>
    <w:rsid w:val="000A678F"/>
    <w:rsid w:val="000A7984"/>
    <w:rsid w:val="000B07F8"/>
    <w:rsid w:val="000B0871"/>
    <w:rsid w:val="000B1468"/>
    <w:rsid w:val="000B16BE"/>
    <w:rsid w:val="000B242D"/>
    <w:rsid w:val="000B2573"/>
    <w:rsid w:val="000B2A3F"/>
    <w:rsid w:val="000B34BD"/>
    <w:rsid w:val="000B3F5F"/>
    <w:rsid w:val="000B3F77"/>
    <w:rsid w:val="000B4614"/>
    <w:rsid w:val="000B55A2"/>
    <w:rsid w:val="000B628D"/>
    <w:rsid w:val="000B6837"/>
    <w:rsid w:val="000B6A85"/>
    <w:rsid w:val="000B72D3"/>
    <w:rsid w:val="000C1583"/>
    <w:rsid w:val="000C2139"/>
    <w:rsid w:val="000C22DA"/>
    <w:rsid w:val="000C27E6"/>
    <w:rsid w:val="000C5051"/>
    <w:rsid w:val="000C53E3"/>
    <w:rsid w:val="000C6724"/>
    <w:rsid w:val="000C6A9D"/>
    <w:rsid w:val="000C7452"/>
    <w:rsid w:val="000D0484"/>
    <w:rsid w:val="000D0712"/>
    <w:rsid w:val="000D0B85"/>
    <w:rsid w:val="000D10FC"/>
    <w:rsid w:val="000D1F3F"/>
    <w:rsid w:val="000D58C2"/>
    <w:rsid w:val="000D76B0"/>
    <w:rsid w:val="000D7984"/>
    <w:rsid w:val="000D7CE2"/>
    <w:rsid w:val="000E0BAB"/>
    <w:rsid w:val="000E1220"/>
    <w:rsid w:val="000E213B"/>
    <w:rsid w:val="000E2408"/>
    <w:rsid w:val="000E3281"/>
    <w:rsid w:val="000E3B5D"/>
    <w:rsid w:val="000E3C42"/>
    <w:rsid w:val="000E658E"/>
    <w:rsid w:val="000E69E7"/>
    <w:rsid w:val="000E6BC6"/>
    <w:rsid w:val="000E71A5"/>
    <w:rsid w:val="000F0100"/>
    <w:rsid w:val="000F1140"/>
    <w:rsid w:val="000F35DD"/>
    <w:rsid w:val="000F3BD1"/>
    <w:rsid w:val="000F4456"/>
    <w:rsid w:val="000F44ED"/>
    <w:rsid w:val="000F4BD8"/>
    <w:rsid w:val="000F4E59"/>
    <w:rsid w:val="000F52FC"/>
    <w:rsid w:val="000F621F"/>
    <w:rsid w:val="000F7352"/>
    <w:rsid w:val="000F7B7D"/>
    <w:rsid w:val="00100891"/>
    <w:rsid w:val="0010169B"/>
    <w:rsid w:val="00102FCE"/>
    <w:rsid w:val="0010447C"/>
    <w:rsid w:val="001051D2"/>
    <w:rsid w:val="0010597E"/>
    <w:rsid w:val="00106357"/>
    <w:rsid w:val="001063E6"/>
    <w:rsid w:val="00106E79"/>
    <w:rsid w:val="00107661"/>
    <w:rsid w:val="00107848"/>
    <w:rsid w:val="00107C56"/>
    <w:rsid w:val="001100D7"/>
    <w:rsid w:val="00110317"/>
    <w:rsid w:val="00110408"/>
    <w:rsid w:val="00111F4F"/>
    <w:rsid w:val="00112248"/>
    <w:rsid w:val="00112CD9"/>
    <w:rsid w:val="00112E69"/>
    <w:rsid w:val="0011386B"/>
    <w:rsid w:val="001144DF"/>
    <w:rsid w:val="001146C0"/>
    <w:rsid w:val="00114BF2"/>
    <w:rsid w:val="00114C20"/>
    <w:rsid w:val="00114EC1"/>
    <w:rsid w:val="00115190"/>
    <w:rsid w:val="00115257"/>
    <w:rsid w:val="001169B0"/>
    <w:rsid w:val="00116F59"/>
    <w:rsid w:val="001170E6"/>
    <w:rsid w:val="00120DC7"/>
    <w:rsid w:val="00121029"/>
    <w:rsid w:val="0012128B"/>
    <w:rsid w:val="00121538"/>
    <w:rsid w:val="00121C12"/>
    <w:rsid w:val="00121F71"/>
    <w:rsid w:val="00124A0B"/>
    <w:rsid w:val="00125781"/>
    <w:rsid w:val="00126A13"/>
    <w:rsid w:val="0012705D"/>
    <w:rsid w:val="001279B4"/>
    <w:rsid w:val="00127B79"/>
    <w:rsid w:val="00131123"/>
    <w:rsid w:val="001314F5"/>
    <w:rsid w:val="00132FFA"/>
    <w:rsid w:val="001337C6"/>
    <w:rsid w:val="00133E79"/>
    <w:rsid w:val="00134977"/>
    <w:rsid w:val="00134BAA"/>
    <w:rsid w:val="00135068"/>
    <w:rsid w:val="001352A3"/>
    <w:rsid w:val="00135319"/>
    <w:rsid w:val="001356C4"/>
    <w:rsid w:val="0013598C"/>
    <w:rsid w:val="00135AB3"/>
    <w:rsid w:val="00135DC6"/>
    <w:rsid w:val="001362FD"/>
    <w:rsid w:val="001366BB"/>
    <w:rsid w:val="001372F2"/>
    <w:rsid w:val="00140252"/>
    <w:rsid w:val="0014054B"/>
    <w:rsid w:val="00141249"/>
    <w:rsid w:val="00141A2A"/>
    <w:rsid w:val="00141F7D"/>
    <w:rsid w:val="0014254D"/>
    <w:rsid w:val="00142CC6"/>
    <w:rsid w:val="0014339C"/>
    <w:rsid w:val="00144276"/>
    <w:rsid w:val="00144F01"/>
    <w:rsid w:val="001465AC"/>
    <w:rsid w:val="00146993"/>
    <w:rsid w:val="00150269"/>
    <w:rsid w:val="00150F61"/>
    <w:rsid w:val="001515FE"/>
    <w:rsid w:val="001527D0"/>
    <w:rsid w:val="001532C1"/>
    <w:rsid w:val="00153497"/>
    <w:rsid w:val="001534AF"/>
    <w:rsid w:val="00153F85"/>
    <w:rsid w:val="0015535C"/>
    <w:rsid w:val="00155C9B"/>
    <w:rsid w:val="00156013"/>
    <w:rsid w:val="001565B2"/>
    <w:rsid w:val="00156FF3"/>
    <w:rsid w:val="001575B2"/>
    <w:rsid w:val="00157E72"/>
    <w:rsid w:val="00157EE5"/>
    <w:rsid w:val="00157EFD"/>
    <w:rsid w:val="00160A62"/>
    <w:rsid w:val="001628C6"/>
    <w:rsid w:val="001634D2"/>
    <w:rsid w:val="00164FEA"/>
    <w:rsid w:val="00165AF1"/>
    <w:rsid w:val="00165B7C"/>
    <w:rsid w:val="00167C6E"/>
    <w:rsid w:val="00167EA5"/>
    <w:rsid w:val="00170064"/>
    <w:rsid w:val="00170307"/>
    <w:rsid w:val="00171DBE"/>
    <w:rsid w:val="00171FF1"/>
    <w:rsid w:val="00172871"/>
    <w:rsid w:val="00172EEB"/>
    <w:rsid w:val="00174B27"/>
    <w:rsid w:val="001761B0"/>
    <w:rsid w:val="00176EB4"/>
    <w:rsid w:val="00180550"/>
    <w:rsid w:val="00180A06"/>
    <w:rsid w:val="00180C3A"/>
    <w:rsid w:val="001813F4"/>
    <w:rsid w:val="00182783"/>
    <w:rsid w:val="00182AFC"/>
    <w:rsid w:val="00183096"/>
    <w:rsid w:val="001831A4"/>
    <w:rsid w:val="00183879"/>
    <w:rsid w:val="00184F2C"/>
    <w:rsid w:val="001850D5"/>
    <w:rsid w:val="00185731"/>
    <w:rsid w:val="00186BE1"/>
    <w:rsid w:val="00186C7A"/>
    <w:rsid w:val="001879C2"/>
    <w:rsid w:val="0019016C"/>
    <w:rsid w:val="001905DE"/>
    <w:rsid w:val="00193397"/>
    <w:rsid w:val="00193A15"/>
    <w:rsid w:val="00194AE6"/>
    <w:rsid w:val="00195F8E"/>
    <w:rsid w:val="0019601B"/>
    <w:rsid w:val="001967B9"/>
    <w:rsid w:val="00196C20"/>
    <w:rsid w:val="00196F22"/>
    <w:rsid w:val="00197E3A"/>
    <w:rsid w:val="001A0224"/>
    <w:rsid w:val="001A0431"/>
    <w:rsid w:val="001A134A"/>
    <w:rsid w:val="001A2B31"/>
    <w:rsid w:val="001A390C"/>
    <w:rsid w:val="001A4582"/>
    <w:rsid w:val="001A52D7"/>
    <w:rsid w:val="001A54FA"/>
    <w:rsid w:val="001A55BE"/>
    <w:rsid w:val="001A5C55"/>
    <w:rsid w:val="001A75D9"/>
    <w:rsid w:val="001A76AB"/>
    <w:rsid w:val="001B0379"/>
    <w:rsid w:val="001B05C8"/>
    <w:rsid w:val="001B08EE"/>
    <w:rsid w:val="001B11CF"/>
    <w:rsid w:val="001B1C90"/>
    <w:rsid w:val="001B310A"/>
    <w:rsid w:val="001B3BC7"/>
    <w:rsid w:val="001B3C10"/>
    <w:rsid w:val="001B3C86"/>
    <w:rsid w:val="001B6DF9"/>
    <w:rsid w:val="001C054C"/>
    <w:rsid w:val="001C1452"/>
    <w:rsid w:val="001C1F15"/>
    <w:rsid w:val="001C2470"/>
    <w:rsid w:val="001C258A"/>
    <w:rsid w:val="001C2D36"/>
    <w:rsid w:val="001C2D45"/>
    <w:rsid w:val="001C41E4"/>
    <w:rsid w:val="001C44E2"/>
    <w:rsid w:val="001C59D5"/>
    <w:rsid w:val="001C67B5"/>
    <w:rsid w:val="001C68E5"/>
    <w:rsid w:val="001D0566"/>
    <w:rsid w:val="001D0608"/>
    <w:rsid w:val="001D0F4A"/>
    <w:rsid w:val="001D206C"/>
    <w:rsid w:val="001D2220"/>
    <w:rsid w:val="001D2793"/>
    <w:rsid w:val="001D2835"/>
    <w:rsid w:val="001D2AE4"/>
    <w:rsid w:val="001D33D4"/>
    <w:rsid w:val="001D37AB"/>
    <w:rsid w:val="001D513A"/>
    <w:rsid w:val="001D5184"/>
    <w:rsid w:val="001D5327"/>
    <w:rsid w:val="001D55BC"/>
    <w:rsid w:val="001D5732"/>
    <w:rsid w:val="001D5851"/>
    <w:rsid w:val="001D585A"/>
    <w:rsid w:val="001D7C19"/>
    <w:rsid w:val="001D7D06"/>
    <w:rsid w:val="001D7F6B"/>
    <w:rsid w:val="001D7FB3"/>
    <w:rsid w:val="001E0110"/>
    <w:rsid w:val="001E03D7"/>
    <w:rsid w:val="001E06F7"/>
    <w:rsid w:val="001E0A1C"/>
    <w:rsid w:val="001E0ECD"/>
    <w:rsid w:val="001E31FB"/>
    <w:rsid w:val="001E3749"/>
    <w:rsid w:val="001E3869"/>
    <w:rsid w:val="001E38D9"/>
    <w:rsid w:val="001E3A0A"/>
    <w:rsid w:val="001E3DF4"/>
    <w:rsid w:val="001E3F81"/>
    <w:rsid w:val="001E4E61"/>
    <w:rsid w:val="001E59DE"/>
    <w:rsid w:val="001E5C01"/>
    <w:rsid w:val="001E5D61"/>
    <w:rsid w:val="001E5DB9"/>
    <w:rsid w:val="001E5EB2"/>
    <w:rsid w:val="001E622C"/>
    <w:rsid w:val="001E696B"/>
    <w:rsid w:val="001E7A80"/>
    <w:rsid w:val="001F0987"/>
    <w:rsid w:val="001F1466"/>
    <w:rsid w:val="001F1711"/>
    <w:rsid w:val="001F20DD"/>
    <w:rsid w:val="001F2EB9"/>
    <w:rsid w:val="001F4292"/>
    <w:rsid w:val="001F4774"/>
    <w:rsid w:val="001F4E25"/>
    <w:rsid w:val="001F54EB"/>
    <w:rsid w:val="001F5743"/>
    <w:rsid w:val="001F5F58"/>
    <w:rsid w:val="001F63F7"/>
    <w:rsid w:val="001F66ED"/>
    <w:rsid w:val="002009C2"/>
    <w:rsid w:val="002020BD"/>
    <w:rsid w:val="00203392"/>
    <w:rsid w:val="002043C5"/>
    <w:rsid w:val="00205933"/>
    <w:rsid w:val="00205B2A"/>
    <w:rsid w:val="00205E58"/>
    <w:rsid w:val="0020758E"/>
    <w:rsid w:val="002075FF"/>
    <w:rsid w:val="00207810"/>
    <w:rsid w:val="00207DA6"/>
    <w:rsid w:val="00210375"/>
    <w:rsid w:val="00210431"/>
    <w:rsid w:val="00210E3C"/>
    <w:rsid w:val="00211C37"/>
    <w:rsid w:val="00211CE0"/>
    <w:rsid w:val="0021225F"/>
    <w:rsid w:val="00212620"/>
    <w:rsid w:val="002129A0"/>
    <w:rsid w:val="00212A0C"/>
    <w:rsid w:val="00212D24"/>
    <w:rsid w:val="00212F8B"/>
    <w:rsid w:val="002147BA"/>
    <w:rsid w:val="00214B68"/>
    <w:rsid w:val="00214D2E"/>
    <w:rsid w:val="00215467"/>
    <w:rsid w:val="0021643D"/>
    <w:rsid w:val="0021662C"/>
    <w:rsid w:val="00216CF8"/>
    <w:rsid w:val="00217520"/>
    <w:rsid w:val="00217581"/>
    <w:rsid w:val="002206CA"/>
    <w:rsid w:val="00223B71"/>
    <w:rsid w:val="002241A4"/>
    <w:rsid w:val="00224211"/>
    <w:rsid w:val="0022428E"/>
    <w:rsid w:val="00224A6F"/>
    <w:rsid w:val="00224C9D"/>
    <w:rsid w:val="0022501B"/>
    <w:rsid w:val="00225300"/>
    <w:rsid w:val="002253C7"/>
    <w:rsid w:val="00225C28"/>
    <w:rsid w:val="00225CEF"/>
    <w:rsid w:val="00226B91"/>
    <w:rsid w:val="00226CFF"/>
    <w:rsid w:val="00227718"/>
    <w:rsid w:val="00227F75"/>
    <w:rsid w:val="00232396"/>
    <w:rsid w:val="0023257A"/>
    <w:rsid w:val="00232D84"/>
    <w:rsid w:val="00233103"/>
    <w:rsid w:val="002335B0"/>
    <w:rsid w:val="002338A1"/>
    <w:rsid w:val="00234A51"/>
    <w:rsid w:val="00234B43"/>
    <w:rsid w:val="00235F7C"/>
    <w:rsid w:val="002361D7"/>
    <w:rsid w:val="00236717"/>
    <w:rsid w:val="00236DA8"/>
    <w:rsid w:val="00236F26"/>
    <w:rsid w:val="00237474"/>
    <w:rsid w:val="00237AFC"/>
    <w:rsid w:val="00237FDE"/>
    <w:rsid w:val="002402CC"/>
    <w:rsid w:val="00240A19"/>
    <w:rsid w:val="00241C8C"/>
    <w:rsid w:val="00242360"/>
    <w:rsid w:val="002434FE"/>
    <w:rsid w:val="002436DD"/>
    <w:rsid w:val="002468B3"/>
    <w:rsid w:val="00247169"/>
    <w:rsid w:val="00247376"/>
    <w:rsid w:val="00247402"/>
    <w:rsid w:val="00247F9E"/>
    <w:rsid w:val="0025006A"/>
    <w:rsid w:val="002505B8"/>
    <w:rsid w:val="00251E95"/>
    <w:rsid w:val="00252671"/>
    <w:rsid w:val="00253061"/>
    <w:rsid w:val="00254DDB"/>
    <w:rsid w:val="00254E8C"/>
    <w:rsid w:val="002551AA"/>
    <w:rsid w:val="00255B93"/>
    <w:rsid w:val="00255D29"/>
    <w:rsid w:val="00256A8C"/>
    <w:rsid w:val="00257E25"/>
    <w:rsid w:val="00260A00"/>
    <w:rsid w:val="00261201"/>
    <w:rsid w:val="00261BCE"/>
    <w:rsid w:val="002623B5"/>
    <w:rsid w:val="002626BF"/>
    <w:rsid w:val="00263418"/>
    <w:rsid w:val="00263715"/>
    <w:rsid w:val="002637CD"/>
    <w:rsid w:val="00263DE7"/>
    <w:rsid w:val="0026434E"/>
    <w:rsid w:val="00264932"/>
    <w:rsid w:val="00265C77"/>
    <w:rsid w:val="00265DBC"/>
    <w:rsid w:val="00266064"/>
    <w:rsid w:val="002661B1"/>
    <w:rsid w:val="00266308"/>
    <w:rsid w:val="00266356"/>
    <w:rsid w:val="00266823"/>
    <w:rsid w:val="00266F0E"/>
    <w:rsid w:val="00267467"/>
    <w:rsid w:val="00267B89"/>
    <w:rsid w:val="0027002E"/>
    <w:rsid w:val="00270130"/>
    <w:rsid w:val="0027034F"/>
    <w:rsid w:val="0027073D"/>
    <w:rsid w:val="00270C82"/>
    <w:rsid w:val="002710ED"/>
    <w:rsid w:val="0027137F"/>
    <w:rsid w:val="002717C9"/>
    <w:rsid w:val="00271FC7"/>
    <w:rsid w:val="00272684"/>
    <w:rsid w:val="00272BEB"/>
    <w:rsid w:val="00273A5D"/>
    <w:rsid w:val="002746CC"/>
    <w:rsid w:val="002748C4"/>
    <w:rsid w:val="00274F7A"/>
    <w:rsid w:val="00275E65"/>
    <w:rsid w:val="0027611C"/>
    <w:rsid w:val="0027612D"/>
    <w:rsid w:val="00276200"/>
    <w:rsid w:val="00281098"/>
    <w:rsid w:val="00281D61"/>
    <w:rsid w:val="00281F85"/>
    <w:rsid w:val="002840D0"/>
    <w:rsid w:val="00284F20"/>
    <w:rsid w:val="002865F4"/>
    <w:rsid w:val="002869F2"/>
    <w:rsid w:val="00286F7B"/>
    <w:rsid w:val="002870F8"/>
    <w:rsid w:val="00287F68"/>
    <w:rsid w:val="00290122"/>
    <w:rsid w:val="00292A32"/>
    <w:rsid w:val="0029341E"/>
    <w:rsid w:val="00293BD6"/>
    <w:rsid w:val="00294219"/>
    <w:rsid w:val="002955F0"/>
    <w:rsid w:val="00295640"/>
    <w:rsid w:val="00295E74"/>
    <w:rsid w:val="00295EFC"/>
    <w:rsid w:val="0029772B"/>
    <w:rsid w:val="002977FD"/>
    <w:rsid w:val="00297AB8"/>
    <w:rsid w:val="002A234A"/>
    <w:rsid w:val="002A340B"/>
    <w:rsid w:val="002A3768"/>
    <w:rsid w:val="002A37CF"/>
    <w:rsid w:val="002A38C3"/>
    <w:rsid w:val="002A478B"/>
    <w:rsid w:val="002A57F3"/>
    <w:rsid w:val="002A5F2E"/>
    <w:rsid w:val="002A60CD"/>
    <w:rsid w:val="002B0A90"/>
    <w:rsid w:val="002B20E2"/>
    <w:rsid w:val="002B231A"/>
    <w:rsid w:val="002B45BF"/>
    <w:rsid w:val="002B4907"/>
    <w:rsid w:val="002B58F5"/>
    <w:rsid w:val="002B651E"/>
    <w:rsid w:val="002B6E40"/>
    <w:rsid w:val="002B6EF8"/>
    <w:rsid w:val="002B73E3"/>
    <w:rsid w:val="002B78B3"/>
    <w:rsid w:val="002B7BA4"/>
    <w:rsid w:val="002B7D25"/>
    <w:rsid w:val="002C2413"/>
    <w:rsid w:val="002C3E3F"/>
    <w:rsid w:val="002C3E45"/>
    <w:rsid w:val="002C4BA0"/>
    <w:rsid w:val="002C51EE"/>
    <w:rsid w:val="002C559F"/>
    <w:rsid w:val="002C5E5D"/>
    <w:rsid w:val="002C6881"/>
    <w:rsid w:val="002C742E"/>
    <w:rsid w:val="002C78AA"/>
    <w:rsid w:val="002C7F6E"/>
    <w:rsid w:val="002D0A7C"/>
    <w:rsid w:val="002D204F"/>
    <w:rsid w:val="002D2A7A"/>
    <w:rsid w:val="002D3B72"/>
    <w:rsid w:val="002D4701"/>
    <w:rsid w:val="002D4EEE"/>
    <w:rsid w:val="002D6179"/>
    <w:rsid w:val="002D6687"/>
    <w:rsid w:val="002D67AC"/>
    <w:rsid w:val="002D7378"/>
    <w:rsid w:val="002D77D2"/>
    <w:rsid w:val="002E15B4"/>
    <w:rsid w:val="002E205F"/>
    <w:rsid w:val="002E28FA"/>
    <w:rsid w:val="002E2B8A"/>
    <w:rsid w:val="002E306A"/>
    <w:rsid w:val="002E3653"/>
    <w:rsid w:val="002E37F7"/>
    <w:rsid w:val="002E3CAE"/>
    <w:rsid w:val="002E3FBD"/>
    <w:rsid w:val="002E450E"/>
    <w:rsid w:val="002E46E2"/>
    <w:rsid w:val="002E5F57"/>
    <w:rsid w:val="002E6991"/>
    <w:rsid w:val="002E74F7"/>
    <w:rsid w:val="002E7511"/>
    <w:rsid w:val="002E7AC3"/>
    <w:rsid w:val="002E7EBD"/>
    <w:rsid w:val="002F0AF2"/>
    <w:rsid w:val="002F0E0A"/>
    <w:rsid w:val="002F140F"/>
    <w:rsid w:val="002F1D53"/>
    <w:rsid w:val="002F2E83"/>
    <w:rsid w:val="002F3F1A"/>
    <w:rsid w:val="002F570E"/>
    <w:rsid w:val="002F6B27"/>
    <w:rsid w:val="002F76FF"/>
    <w:rsid w:val="00300F24"/>
    <w:rsid w:val="003017D1"/>
    <w:rsid w:val="00301839"/>
    <w:rsid w:val="00302BA2"/>
    <w:rsid w:val="00302E8F"/>
    <w:rsid w:val="003032A8"/>
    <w:rsid w:val="003032D6"/>
    <w:rsid w:val="00303B61"/>
    <w:rsid w:val="00304035"/>
    <w:rsid w:val="0030429A"/>
    <w:rsid w:val="003052E0"/>
    <w:rsid w:val="00305342"/>
    <w:rsid w:val="003055C3"/>
    <w:rsid w:val="00305648"/>
    <w:rsid w:val="00305776"/>
    <w:rsid w:val="003077AA"/>
    <w:rsid w:val="0030782F"/>
    <w:rsid w:val="003078B8"/>
    <w:rsid w:val="003079B0"/>
    <w:rsid w:val="00307E5B"/>
    <w:rsid w:val="00307F7C"/>
    <w:rsid w:val="003100F7"/>
    <w:rsid w:val="00310455"/>
    <w:rsid w:val="00310708"/>
    <w:rsid w:val="00311525"/>
    <w:rsid w:val="00311F88"/>
    <w:rsid w:val="003124B4"/>
    <w:rsid w:val="003129A2"/>
    <w:rsid w:val="00312BD3"/>
    <w:rsid w:val="00313690"/>
    <w:rsid w:val="00315330"/>
    <w:rsid w:val="00315AE0"/>
    <w:rsid w:val="0031624A"/>
    <w:rsid w:val="003162EC"/>
    <w:rsid w:val="00316317"/>
    <w:rsid w:val="003163FB"/>
    <w:rsid w:val="00316AFF"/>
    <w:rsid w:val="0032014C"/>
    <w:rsid w:val="003201A0"/>
    <w:rsid w:val="00320244"/>
    <w:rsid w:val="003207FD"/>
    <w:rsid w:val="00321848"/>
    <w:rsid w:val="00323EEB"/>
    <w:rsid w:val="00324101"/>
    <w:rsid w:val="003241A6"/>
    <w:rsid w:val="003252D8"/>
    <w:rsid w:val="0032688E"/>
    <w:rsid w:val="00326C0B"/>
    <w:rsid w:val="00327D16"/>
    <w:rsid w:val="003301DB"/>
    <w:rsid w:val="003313A7"/>
    <w:rsid w:val="00331D84"/>
    <w:rsid w:val="00331D9C"/>
    <w:rsid w:val="003323B1"/>
    <w:rsid w:val="00332AF0"/>
    <w:rsid w:val="00333730"/>
    <w:rsid w:val="00333EB4"/>
    <w:rsid w:val="003345BB"/>
    <w:rsid w:val="0033539B"/>
    <w:rsid w:val="00336669"/>
    <w:rsid w:val="00337D34"/>
    <w:rsid w:val="00340072"/>
    <w:rsid w:val="00340416"/>
    <w:rsid w:val="003417FA"/>
    <w:rsid w:val="00341B82"/>
    <w:rsid w:val="003431AA"/>
    <w:rsid w:val="00343885"/>
    <w:rsid w:val="00343A48"/>
    <w:rsid w:val="003440A9"/>
    <w:rsid w:val="00344B15"/>
    <w:rsid w:val="0034503B"/>
    <w:rsid w:val="0034609F"/>
    <w:rsid w:val="00347A3B"/>
    <w:rsid w:val="00347EF1"/>
    <w:rsid w:val="0035002B"/>
    <w:rsid w:val="00351073"/>
    <w:rsid w:val="00351208"/>
    <w:rsid w:val="00351285"/>
    <w:rsid w:val="003521A0"/>
    <w:rsid w:val="0035245D"/>
    <w:rsid w:val="00352DEA"/>
    <w:rsid w:val="0035483F"/>
    <w:rsid w:val="00354CD3"/>
    <w:rsid w:val="003550B9"/>
    <w:rsid w:val="00355FF1"/>
    <w:rsid w:val="00356211"/>
    <w:rsid w:val="00356351"/>
    <w:rsid w:val="003571FE"/>
    <w:rsid w:val="00360EF8"/>
    <w:rsid w:val="003610A9"/>
    <w:rsid w:val="00362485"/>
    <w:rsid w:val="0036250F"/>
    <w:rsid w:val="0036381E"/>
    <w:rsid w:val="003642E3"/>
    <w:rsid w:val="0036431A"/>
    <w:rsid w:val="00364833"/>
    <w:rsid w:val="00365F43"/>
    <w:rsid w:val="00367EEB"/>
    <w:rsid w:val="003701B5"/>
    <w:rsid w:val="00370647"/>
    <w:rsid w:val="00370895"/>
    <w:rsid w:val="00372630"/>
    <w:rsid w:val="0037294F"/>
    <w:rsid w:val="00373370"/>
    <w:rsid w:val="00373AD4"/>
    <w:rsid w:val="00374D07"/>
    <w:rsid w:val="00375D9E"/>
    <w:rsid w:val="00376355"/>
    <w:rsid w:val="003777E7"/>
    <w:rsid w:val="00377D1D"/>
    <w:rsid w:val="00380C31"/>
    <w:rsid w:val="003817B2"/>
    <w:rsid w:val="00381BA8"/>
    <w:rsid w:val="003826E8"/>
    <w:rsid w:val="003830F4"/>
    <w:rsid w:val="0038332C"/>
    <w:rsid w:val="0038355B"/>
    <w:rsid w:val="00384FF9"/>
    <w:rsid w:val="00385251"/>
    <w:rsid w:val="0038527A"/>
    <w:rsid w:val="003854D5"/>
    <w:rsid w:val="00385E9C"/>
    <w:rsid w:val="00386265"/>
    <w:rsid w:val="00386949"/>
    <w:rsid w:val="00386BC0"/>
    <w:rsid w:val="00387666"/>
    <w:rsid w:val="00387BFC"/>
    <w:rsid w:val="00391020"/>
    <w:rsid w:val="00391651"/>
    <w:rsid w:val="00392AE9"/>
    <w:rsid w:val="00393E1C"/>
    <w:rsid w:val="003957F6"/>
    <w:rsid w:val="003965DB"/>
    <w:rsid w:val="003A01DD"/>
    <w:rsid w:val="003A153B"/>
    <w:rsid w:val="003A2031"/>
    <w:rsid w:val="003A3349"/>
    <w:rsid w:val="003A39BC"/>
    <w:rsid w:val="003A3B5D"/>
    <w:rsid w:val="003A5849"/>
    <w:rsid w:val="003A6795"/>
    <w:rsid w:val="003B0D82"/>
    <w:rsid w:val="003B111F"/>
    <w:rsid w:val="003B15F9"/>
    <w:rsid w:val="003B28AE"/>
    <w:rsid w:val="003B2CDC"/>
    <w:rsid w:val="003B3CE2"/>
    <w:rsid w:val="003B3E99"/>
    <w:rsid w:val="003B4027"/>
    <w:rsid w:val="003B5FA8"/>
    <w:rsid w:val="003B6D61"/>
    <w:rsid w:val="003B736C"/>
    <w:rsid w:val="003B770C"/>
    <w:rsid w:val="003B775A"/>
    <w:rsid w:val="003B77EF"/>
    <w:rsid w:val="003B78F9"/>
    <w:rsid w:val="003C0299"/>
    <w:rsid w:val="003C0663"/>
    <w:rsid w:val="003C084B"/>
    <w:rsid w:val="003C0ECF"/>
    <w:rsid w:val="003C1972"/>
    <w:rsid w:val="003C211B"/>
    <w:rsid w:val="003C27EE"/>
    <w:rsid w:val="003C5C60"/>
    <w:rsid w:val="003C676D"/>
    <w:rsid w:val="003C6C67"/>
    <w:rsid w:val="003C71FB"/>
    <w:rsid w:val="003C7E4E"/>
    <w:rsid w:val="003C7E72"/>
    <w:rsid w:val="003D0587"/>
    <w:rsid w:val="003D12F1"/>
    <w:rsid w:val="003D1420"/>
    <w:rsid w:val="003D30AD"/>
    <w:rsid w:val="003D391D"/>
    <w:rsid w:val="003D3C31"/>
    <w:rsid w:val="003D46CD"/>
    <w:rsid w:val="003D4752"/>
    <w:rsid w:val="003D5C4D"/>
    <w:rsid w:val="003D64B9"/>
    <w:rsid w:val="003D6A06"/>
    <w:rsid w:val="003D6E49"/>
    <w:rsid w:val="003D6F15"/>
    <w:rsid w:val="003D74A2"/>
    <w:rsid w:val="003D7611"/>
    <w:rsid w:val="003D7A13"/>
    <w:rsid w:val="003E0DA0"/>
    <w:rsid w:val="003E1B86"/>
    <w:rsid w:val="003E1E64"/>
    <w:rsid w:val="003E1EE8"/>
    <w:rsid w:val="003E2C59"/>
    <w:rsid w:val="003E3027"/>
    <w:rsid w:val="003E3702"/>
    <w:rsid w:val="003E422A"/>
    <w:rsid w:val="003E5215"/>
    <w:rsid w:val="003E5B6E"/>
    <w:rsid w:val="003E62B3"/>
    <w:rsid w:val="003E6F54"/>
    <w:rsid w:val="003E7D13"/>
    <w:rsid w:val="003F3013"/>
    <w:rsid w:val="003F4044"/>
    <w:rsid w:val="003F6D3B"/>
    <w:rsid w:val="003F75FE"/>
    <w:rsid w:val="003F7E69"/>
    <w:rsid w:val="00400126"/>
    <w:rsid w:val="004014D0"/>
    <w:rsid w:val="00401713"/>
    <w:rsid w:val="0040193A"/>
    <w:rsid w:val="00401CDA"/>
    <w:rsid w:val="00401E72"/>
    <w:rsid w:val="00402829"/>
    <w:rsid w:val="00402DE3"/>
    <w:rsid w:val="00402F55"/>
    <w:rsid w:val="0040351F"/>
    <w:rsid w:val="00403885"/>
    <w:rsid w:val="004041E4"/>
    <w:rsid w:val="004046D0"/>
    <w:rsid w:val="00404EFC"/>
    <w:rsid w:val="00405A96"/>
    <w:rsid w:val="00405D3A"/>
    <w:rsid w:val="00406151"/>
    <w:rsid w:val="004062BF"/>
    <w:rsid w:val="00406B7E"/>
    <w:rsid w:val="00406F7F"/>
    <w:rsid w:val="00407D48"/>
    <w:rsid w:val="00410BAE"/>
    <w:rsid w:val="00410C41"/>
    <w:rsid w:val="00412421"/>
    <w:rsid w:val="00413F2B"/>
    <w:rsid w:val="00414272"/>
    <w:rsid w:val="004144A5"/>
    <w:rsid w:val="00414D61"/>
    <w:rsid w:val="00415BC5"/>
    <w:rsid w:val="00415DC0"/>
    <w:rsid w:val="00416295"/>
    <w:rsid w:val="00416B53"/>
    <w:rsid w:val="00416C26"/>
    <w:rsid w:val="00416CF0"/>
    <w:rsid w:val="004200A1"/>
    <w:rsid w:val="00422E71"/>
    <w:rsid w:val="0042351B"/>
    <w:rsid w:val="00423958"/>
    <w:rsid w:val="00424408"/>
    <w:rsid w:val="00425827"/>
    <w:rsid w:val="00425F9B"/>
    <w:rsid w:val="0042601B"/>
    <w:rsid w:val="004273F3"/>
    <w:rsid w:val="00427ADD"/>
    <w:rsid w:val="00427B1B"/>
    <w:rsid w:val="00427D2C"/>
    <w:rsid w:val="00427FB0"/>
    <w:rsid w:val="00430498"/>
    <w:rsid w:val="00430DC5"/>
    <w:rsid w:val="00431AD5"/>
    <w:rsid w:val="00432E81"/>
    <w:rsid w:val="00433F29"/>
    <w:rsid w:val="0043428F"/>
    <w:rsid w:val="004342F6"/>
    <w:rsid w:val="0043465D"/>
    <w:rsid w:val="00434BA4"/>
    <w:rsid w:val="0043518F"/>
    <w:rsid w:val="00435A46"/>
    <w:rsid w:val="00437B07"/>
    <w:rsid w:val="004404EC"/>
    <w:rsid w:val="00440695"/>
    <w:rsid w:val="00440C6E"/>
    <w:rsid w:val="00442694"/>
    <w:rsid w:val="0044285A"/>
    <w:rsid w:val="00442BF3"/>
    <w:rsid w:val="00443312"/>
    <w:rsid w:val="004449C4"/>
    <w:rsid w:val="00445930"/>
    <w:rsid w:val="00447A5B"/>
    <w:rsid w:val="00447B64"/>
    <w:rsid w:val="00447CE0"/>
    <w:rsid w:val="00450305"/>
    <w:rsid w:val="00450D89"/>
    <w:rsid w:val="004519A5"/>
    <w:rsid w:val="004533A7"/>
    <w:rsid w:val="0045373A"/>
    <w:rsid w:val="00453D3E"/>
    <w:rsid w:val="00453EA8"/>
    <w:rsid w:val="00454350"/>
    <w:rsid w:val="0045452F"/>
    <w:rsid w:val="00454E41"/>
    <w:rsid w:val="00456688"/>
    <w:rsid w:val="00457046"/>
    <w:rsid w:val="00460153"/>
    <w:rsid w:val="00460505"/>
    <w:rsid w:val="00461133"/>
    <w:rsid w:val="004612D9"/>
    <w:rsid w:val="00461F41"/>
    <w:rsid w:val="00463122"/>
    <w:rsid w:val="0046375A"/>
    <w:rsid w:val="00463AF2"/>
    <w:rsid w:val="00463B7F"/>
    <w:rsid w:val="00466E02"/>
    <w:rsid w:val="004672F2"/>
    <w:rsid w:val="00471A04"/>
    <w:rsid w:val="00471AC9"/>
    <w:rsid w:val="00472AA0"/>
    <w:rsid w:val="004735F6"/>
    <w:rsid w:val="0047383A"/>
    <w:rsid w:val="00473CF9"/>
    <w:rsid w:val="0047495B"/>
    <w:rsid w:val="00475365"/>
    <w:rsid w:val="00476A9F"/>
    <w:rsid w:val="00477313"/>
    <w:rsid w:val="00477BD2"/>
    <w:rsid w:val="0048031C"/>
    <w:rsid w:val="0048063C"/>
    <w:rsid w:val="00480E77"/>
    <w:rsid w:val="00481077"/>
    <w:rsid w:val="0048143D"/>
    <w:rsid w:val="004828F2"/>
    <w:rsid w:val="00482986"/>
    <w:rsid w:val="00482D76"/>
    <w:rsid w:val="00483593"/>
    <w:rsid w:val="00484BF4"/>
    <w:rsid w:val="00484C39"/>
    <w:rsid w:val="004851CA"/>
    <w:rsid w:val="0048549A"/>
    <w:rsid w:val="004862D6"/>
    <w:rsid w:val="00486DF0"/>
    <w:rsid w:val="00490611"/>
    <w:rsid w:val="0049092B"/>
    <w:rsid w:val="00492D97"/>
    <w:rsid w:val="004949AA"/>
    <w:rsid w:val="004950E7"/>
    <w:rsid w:val="004955D9"/>
    <w:rsid w:val="00495A09"/>
    <w:rsid w:val="00496847"/>
    <w:rsid w:val="00497296"/>
    <w:rsid w:val="004972E1"/>
    <w:rsid w:val="004A1A94"/>
    <w:rsid w:val="004A1FA1"/>
    <w:rsid w:val="004A23B4"/>
    <w:rsid w:val="004A32D5"/>
    <w:rsid w:val="004A3E6C"/>
    <w:rsid w:val="004A564B"/>
    <w:rsid w:val="004A615B"/>
    <w:rsid w:val="004A637E"/>
    <w:rsid w:val="004A6C97"/>
    <w:rsid w:val="004A6F82"/>
    <w:rsid w:val="004B0372"/>
    <w:rsid w:val="004B0E7A"/>
    <w:rsid w:val="004B1292"/>
    <w:rsid w:val="004B14CE"/>
    <w:rsid w:val="004B19BD"/>
    <w:rsid w:val="004B3D7B"/>
    <w:rsid w:val="004B7079"/>
    <w:rsid w:val="004B7AA0"/>
    <w:rsid w:val="004C1469"/>
    <w:rsid w:val="004C1D1B"/>
    <w:rsid w:val="004C224B"/>
    <w:rsid w:val="004C28CB"/>
    <w:rsid w:val="004C2B5B"/>
    <w:rsid w:val="004C3267"/>
    <w:rsid w:val="004C369D"/>
    <w:rsid w:val="004C3B83"/>
    <w:rsid w:val="004C454F"/>
    <w:rsid w:val="004C6DAF"/>
    <w:rsid w:val="004C73E3"/>
    <w:rsid w:val="004C7585"/>
    <w:rsid w:val="004C76B5"/>
    <w:rsid w:val="004D10C4"/>
    <w:rsid w:val="004D2222"/>
    <w:rsid w:val="004D30F4"/>
    <w:rsid w:val="004D316F"/>
    <w:rsid w:val="004D415C"/>
    <w:rsid w:val="004D41F5"/>
    <w:rsid w:val="004D4EA1"/>
    <w:rsid w:val="004D5429"/>
    <w:rsid w:val="004D70A1"/>
    <w:rsid w:val="004D7476"/>
    <w:rsid w:val="004E0BC0"/>
    <w:rsid w:val="004E2216"/>
    <w:rsid w:val="004E2F0D"/>
    <w:rsid w:val="004E4323"/>
    <w:rsid w:val="004E4388"/>
    <w:rsid w:val="004E438B"/>
    <w:rsid w:val="004E487D"/>
    <w:rsid w:val="004E4AE9"/>
    <w:rsid w:val="004E5C2C"/>
    <w:rsid w:val="004E633C"/>
    <w:rsid w:val="004E68A8"/>
    <w:rsid w:val="004E6C5B"/>
    <w:rsid w:val="004E7561"/>
    <w:rsid w:val="004E7E3C"/>
    <w:rsid w:val="004F0DCE"/>
    <w:rsid w:val="004F137F"/>
    <w:rsid w:val="004F169E"/>
    <w:rsid w:val="004F1F7D"/>
    <w:rsid w:val="004F203E"/>
    <w:rsid w:val="004F21BA"/>
    <w:rsid w:val="004F2F2F"/>
    <w:rsid w:val="004F393F"/>
    <w:rsid w:val="004F3C27"/>
    <w:rsid w:val="004F3CF3"/>
    <w:rsid w:val="004F44B3"/>
    <w:rsid w:val="004F4DC5"/>
    <w:rsid w:val="004F5238"/>
    <w:rsid w:val="004F5684"/>
    <w:rsid w:val="004F56B3"/>
    <w:rsid w:val="004F57D2"/>
    <w:rsid w:val="004F5D96"/>
    <w:rsid w:val="004F6F1E"/>
    <w:rsid w:val="004F7AB3"/>
    <w:rsid w:val="004F7FCE"/>
    <w:rsid w:val="0050000D"/>
    <w:rsid w:val="00500019"/>
    <w:rsid w:val="005002D3"/>
    <w:rsid w:val="005007F2"/>
    <w:rsid w:val="005016A6"/>
    <w:rsid w:val="00502E17"/>
    <w:rsid w:val="0050372C"/>
    <w:rsid w:val="00503D79"/>
    <w:rsid w:val="00504694"/>
    <w:rsid w:val="00506A13"/>
    <w:rsid w:val="00507951"/>
    <w:rsid w:val="005107C0"/>
    <w:rsid w:val="005107ED"/>
    <w:rsid w:val="005117E6"/>
    <w:rsid w:val="00511896"/>
    <w:rsid w:val="00511CA5"/>
    <w:rsid w:val="00511F67"/>
    <w:rsid w:val="00512146"/>
    <w:rsid w:val="005133A2"/>
    <w:rsid w:val="00513523"/>
    <w:rsid w:val="00514531"/>
    <w:rsid w:val="00514714"/>
    <w:rsid w:val="0051471C"/>
    <w:rsid w:val="005149ED"/>
    <w:rsid w:val="005150CE"/>
    <w:rsid w:val="0051577A"/>
    <w:rsid w:val="00516062"/>
    <w:rsid w:val="00516159"/>
    <w:rsid w:val="0052041E"/>
    <w:rsid w:val="00521027"/>
    <w:rsid w:val="00521074"/>
    <w:rsid w:val="005215F6"/>
    <w:rsid w:val="005219F6"/>
    <w:rsid w:val="00523550"/>
    <w:rsid w:val="00523815"/>
    <w:rsid w:val="00523A17"/>
    <w:rsid w:val="00524A0A"/>
    <w:rsid w:val="00524B5D"/>
    <w:rsid w:val="00524CC4"/>
    <w:rsid w:val="00524F0C"/>
    <w:rsid w:val="0052591E"/>
    <w:rsid w:val="00525F1F"/>
    <w:rsid w:val="00526364"/>
    <w:rsid w:val="005267E0"/>
    <w:rsid w:val="00526CA3"/>
    <w:rsid w:val="00527016"/>
    <w:rsid w:val="0052783A"/>
    <w:rsid w:val="00527FC4"/>
    <w:rsid w:val="00530814"/>
    <w:rsid w:val="0053237C"/>
    <w:rsid w:val="0053247A"/>
    <w:rsid w:val="00532EC0"/>
    <w:rsid w:val="005341C5"/>
    <w:rsid w:val="00534E4C"/>
    <w:rsid w:val="005363C7"/>
    <w:rsid w:val="00536CD7"/>
    <w:rsid w:val="005375AB"/>
    <w:rsid w:val="00540255"/>
    <w:rsid w:val="005414F0"/>
    <w:rsid w:val="0054223D"/>
    <w:rsid w:val="005429D4"/>
    <w:rsid w:val="00542C09"/>
    <w:rsid w:val="005431C4"/>
    <w:rsid w:val="00543DC3"/>
    <w:rsid w:val="00543FD2"/>
    <w:rsid w:val="00544D93"/>
    <w:rsid w:val="00545301"/>
    <w:rsid w:val="005468D8"/>
    <w:rsid w:val="005470A6"/>
    <w:rsid w:val="005474A9"/>
    <w:rsid w:val="005474C2"/>
    <w:rsid w:val="00547990"/>
    <w:rsid w:val="00550921"/>
    <w:rsid w:val="00550F38"/>
    <w:rsid w:val="0055198B"/>
    <w:rsid w:val="0055251E"/>
    <w:rsid w:val="00552849"/>
    <w:rsid w:val="00552A5B"/>
    <w:rsid w:val="00552C06"/>
    <w:rsid w:val="00552F16"/>
    <w:rsid w:val="0055383F"/>
    <w:rsid w:val="00554266"/>
    <w:rsid w:val="005546CA"/>
    <w:rsid w:val="00555234"/>
    <w:rsid w:val="00557159"/>
    <w:rsid w:val="00557332"/>
    <w:rsid w:val="00560CD7"/>
    <w:rsid w:val="005614B7"/>
    <w:rsid w:val="00561C64"/>
    <w:rsid w:val="00562EFB"/>
    <w:rsid w:val="005638F8"/>
    <w:rsid w:val="00563D47"/>
    <w:rsid w:val="00564054"/>
    <w:rsid w:val="00564A3B"/>
    <w:rsid w:val="00564F67"/>
    <w:rsid w:val="00565329"/>
    <w:rsid w:val="00565333"/>
    <w:rsid w:val="005655BA"/>
    <w:rsid w:val="0056591E"/>
    <w:rsid w:val="005672AE"/>
    <w:rsid w:val="005675DC"/>
    <w:rsid w:val="00571E0B"/>
    <w:rsid w:val="005722DC"/>
    <w:rsid w:val="00572574"/>
    <w:rsid w:val="00572762"/>
    <w:rsid w:val="00572EAA"/>
    <w:rsid w:val="005736D8"/>
    <w:rsid w:val="005737D6"/>
    <w:rsid w:val="00573C8F"/>
    <w:rsid w:val="005740B5"/>
    <w:rsid w:val="005742E5"/>
    <w:rsid w:val="005743DF"/>
    <w:rsid w:val="005747E3"/>
    <w:rsid w:val="0057490E"/>
    <w:rsid w:val="005753DE"/>
    <w:rsid w:val="00575B7E"/>
    <w:rsid w:val="00575DF9"/>
    <w:rsid w:val="00576071"/>
    <w:rsid w:val="005760EE"/>
    <w:rsid w:val="005773E4"/>
    <w:rsid w:val="00577AF2"/>
    <w:rsid w:val="00580A88"/>
    <w:rsid w:val="00581116"/>
    <w:rsid w:val="00582784"/>
    <w:rsid w:val="00582C0C"/>
    <w:rsid w:val="0058408C"/>
    <w:rsid w:val="005841EB"/>
    <w:rsid w:val="00584F92"/>
    <w:rsid w:val="005855A6"/>
    <w:rsid w:val="00585CD7"/>
    <w:rsid w:val="00585CF8"/>
    <w:rsid w:val="00585D37"/>
    <w:rsid w:val="00585D46"/>
    <w:rsid w:val="00586059"/>
    <w:rsid w:val="005865DD"/>
    <w:rsid w:val="005866CF"/>
    <w:rsid w:val="00586DC1"/>
    <w:rsid w:val="00587A9E"/>
    <w:rsid w:val="0059137C"/>
    <w:rsid w:val="00591B39"/>
    <w:rsid w:val="00591FB7"/>
    <w:rsid w:val="005923ED"/>
    <w:rsid w:val="0059254A"/>
    <w:rsid w:val="0059303A"/>
    <w:rsid w:val="00593C95"/>
    <w:rsid w:val="0059400F"/>
    <w:rsid w:val="00594DA9"/>
    <w:rsid w:val="00594EBB"/>
    <w:rsid w:val="00595BC5"/>
    <w:rsid w:val="00596D26"/>
    <w:rsid w:val="00597002"/>
    <w:rsid w:val="00597B88"/>
    <w:rsid w:val="00597C65"/>
    <w:rsid w:val="005A02A7"/>
    <w:rsid w:val="005A0593"/>
    <w:rsid w:val="005A2D56"/>
    <w:rsid w:val="005A5583"/>
    <w:rsid w:val="005A588F"/>
    <w:rsid w:val="005A670C"/>
    <w:rsid w:val="005A6D75"/>
    <w:rsid w:val="005B01DB"/>
    <w:rsid w:val="005B1CC3"/>
    <w:rsid w:val="005B208F"/>
    <w:rsid w:val="005B209F"/>
    <w:rsid w:val="005B2B80"/>
    <w:rsid w:val="005B32CC"/>
    <w:rsid w:val="005B33A4"/>
    <w:rsid w:val="005B4F3D"/>
    <w:rsid w:val="005B59A5"/>
    <w:rsid w:val="005B5A07"/>
    <w:rsid w:val="005B6985"/>
    <w:rsid w:val="005B6B4B"/>
    <w:rsid w:val="005B6F3B"/>
    <w:rsid w:val="005B7CE5"/>
    <w:rsid w:val="005C121A"/>
    <w:rsid w:val="005C1332"/>
    <w:rsid w:val="005C1372"/>
    <w:rsid w:val="005C1991"/>
    <w:rsid w:val="005C1E72"/>
    <w:rsid w:val="005C3AFF"/>
    <w:rsid w:val="005C517A"/>
    <w:rsid w:val="005C5735"/>
    <w:rsid w:val="005C6650"/>
    <w:rsid w:val="005C6CF2"/>
    <w:rsid w:val="005C791F"/>
    <w:rsid w:val="005D11D2"/>
    <w:rsid w:val="005D19AD"/>
    <w:rsid w:val="005D282B"/>
    <w:rsid w:val="005D62C0"/>
    <w:rsid w:val="005D6AC7"/>
    <w:rsid w:val="005D6C63"/>
    <w:rsid w:val="005D7189"/>
    <w:rsid w:val="005D74A8"/>
    <w:rsid w:val="005D7716"/>
    <w:rsid w:val="005E0448"/>
    <w:rsid w:val="005E3D8E"/>
    <w:rsid w:val="005E48ED"/>
    <w:rsid w:val="005E6A25"/>
    <w:rsid w:val="005E7A9E"/>
    <w:rsid w:val="005E7C46"/>
    <w:rsid w:val="005F10E0"/>
    <w:rsid w:val="005F1CA0"/>
    <w:rsid w:val="005F4D3D"/>
    <w:rsid w:val="005F5237"/>
    <w:rsid w:val="005F62C7"/>
    <w:rsid w:val="00600CAA"/>
    <w:rsid w:val="00600F4D"/>
    <w:rsid w:val="006014A3"/>
    <w:rsid w:val="00601A1A"/>
    <w:rsid w:val="00603350"/>
    <w:rsid w:val="00603BBC"/>
    <w:rsid w:val="00604BB3"/>
    <w:rsid w:val="0060512F"/>
    <w:rsid w:val="006053C3"/>
    <w:rsid w:val="006056E9"/>
    <w:rsid w:val="0060677B"/>
    <w:rsid w:val="0060735C"/>
    <w:rsid w:val="0060755D"/>
    <w:rsid w:val="00607A4B"/>
    <w:rsid w:val="00607F28"/>
    <w:rsid w:val="0061176B"/>
    <w:rsid w:val="00611CBE"/>
    <w:rsid w:val="00611D0F"/>
    <w:rsid w:val="006121F2"/>
    <w:rsid w:val="0061369C"/>
    <w:rsid w:val="006147C9"/>
    <w:rsid w:val="00614A47"/>
    <w:rsid w:val="00614A9B"/>
    <w:rsid w:val="00614E3D"/>
    <w:rsid w:val="00615257"/>
    <w:rsid w:val="006161C4"/>
    <w:rsid w:val="006170E8"/>
    <w:rsid w:val="00617172"/>
    <w:rsid w:val="00617668"/>
    <w:rsid w:val="00617CEC"/>
    <w:rsid w:val="00620331"/>
    <w:rsid w:val="006208D9"/>
    <w:rsid w:val="0062172A"/>
    <w:rsid w:val="00622FA2"/>
    <w:rsid w:val="006233A2"/>
    <w:rsid w:val="00624817"/>
    <w:rsid w:val="00625A94"/>
    <w:rsid w:val="0062662E"/>
    <w:rsid w:val="00626AB0"/>
    <w:rsid w:val="0062704E"/>
    <w:rsid w:val="00627A77"/>
    <w:rsid w:val="00630458"/>
    <w:rsid w:val="006317AA"/>
    <w:rsid w:val="00631DEC"/>
    <w:rsid w:val="00632302"/>
    <w:rsid w:val="00634682"/>
    <w:rsid w:val="006349C8"/>
    <w:rsid w:val="00634FF8"/>
    <w:rsid w:val="0063507E"/>
    <w:rsid w:val="006350FF"/>
    <w:rsid w:val="00635459"/>
    <w:rsid w:val="0063562C"/>
    <w:rsid w:val="00635843"/>
    <w:rsid w:val="00635A15"/>
    <w:rsid w:val="006363E9"/>
    <w:rsid w:val="00636E9C"/>
    <w:rsid w:val="0064005B"/>
    <w:rsid w:val="0064060E"/>
    <w:rsid w:val="00640D9A"/>
    <w:rsid w:val="00640FC4"/>
    <w:rsid w:val="00642ACC"/>
    <w:rsid w:val="00643461"/>
    <w:rsid w:val="006448E7"/>
    <w:rsid w:val="00646D79"/>
    <w:rsid w:val="00647BD5"/>
    <w:rsid w:val="00650D64"/>
    <w:rsid w:val="00650D71"/>
    <w:rsid w:val="00653056"/>
    <w:rsid w:val="00653A6A"/>
    <w:rsid w:val="00654833"/>
    <w:rsid w:val="00654E7E"/>
    <w:rsid w:val="00655A1D"/>
    <w:rsid w:val="00656369"/>
    <w:rsid w:val="00656387"/>
    <w:rsid w:val="0065646A"/>
    <w:rsid w:val="00660AB6"/>
    <w:rsid w:val="006613C1"/>
    <w:rsid w:val="00661C8D"/>
    <w:rsid w:val="00662FFF"/>
    <w:rsid w:val="006630D6"/>
    <w:rsid w:val="00663391"/>
    <w:rsid w:val="00663809"/>
    <w:rsid w:val="00664012"/>
    <w:rsid w:val="00664156"/>
    <w:rsid w:val="00664BC8"/>
    <w:rsid w:val="0066581D"/>
    <w:rsid w:val="00665E54"/>
    <w:rsid w:val="00666104"/>
    <w:rsid w:val="00666BA2"/>
    <w:rsid w:val="00666C2B"/>
    <w:rsid w:val="0066702B"/>
    <w:rsid w:val="0066737A"/>
    <w:rsid w:val="00667678"/>
    <w:rsid w:val="00667E2D"/>
    <w:rsid w:val="00670844"/>
    <w:rsid w:val="006710FC"/>
    <w:rsid w:val="00671943"/>
    <w:rsid w:val="00671DDE"/>
    <w:rsid w:val="00671FE6"/>
    <w:rsid w:val="00672104"/>
    <w:rsid w:val="00672428"/>
    <w:rsid w:val="00672665"/>
    <w:rsid w:val="00672A66"/>
    <w:rsid w:val="00672E15"/>
    <w:rsid w:val="0067333A"/>
    <w:rsid w:val="00673814"/>
    <w:rsid w:val="00673ACE"/>
    <w:rsid w:val="00673F2E"/>
    <w:rsid w:val="00674FAF"/>
    <w:rsid w:val="00675931"/>
    <w:rsid w:val="00676032"/>
    <w:rsid w:val="00677CDC"/>
    <w:rsid w:val="006801E8"/>
    <w:rsid w:val="006804DE"/>
    <w:rsid w:val="006808BB"/>
    <w:rsid w:val="006814F8"/>
    <w:rsid w:val="00683277"/>
    <w:rsid w:val="006832C8"/>
    <w:rsid w:val="006847A7"/>
    <w:rsid w:val="0068518B"/>
    <w:rsid w:val="006858D6"/>
    <w:rsid w:val="00687908"/>
    <w:rsid w:val="00687BA0"/>
    <w:rsid w:val="00690325"/>
    <w:rsid w:val="00691323"/>
    <w:rsid w:val="00691488"/>
    <w:rsid w:val="0069194E"/>
    <w:rsid w:val="00692283"/>
    <w:rsid w:val="006922B0"/>
    <w:rsid w:val="00692872"/>
    <w:rsid w:val="00692B0F"/>
    <w:rsid w:val="00692C6F"/>
    <w:rsid w:val="00694434"/>
    <w:rsid w:val="006968A5"/>
    <w:rsid w:val="00697671"/>
    <w:rsid w:val="00697E25"/>
    <w:rsid w:val="006A0189"/>
    <w:rsid w:val="006A02EF"/>
    <w:rsid w:val="006A1127"/>
    <w:rsid w:val="006A1907"/>
    <w:rsid w:val="006A1A3C"/>
    <w:rsid w:val="006A264B"/>
    <w:rsid w:val="006A2AFC"/>
    <w:rsid w:val="006A2F72"/>
    <w:rsid w:val="006A3278"/>
    <w:rsid w:val="006A348B"/>
    <w:rsid w:val="006A3D36"/>
    <w:rsid w:val="006A4462"/>
    <w:rsid w:val="006A4C05"/>
    <w:rsid w:val="006A4EA1"/>
    <w:rsid w:val="006A584A"/>
    <w:rsid w:val="006A5AE6"/>
    <w:rsid w:val="006A5D89"/>
    <w:rsid w:val="006A6056"/>
    <w:rsid w:val="006A74B9"/>
    <w:rsid w:val="006A799D"/>
    <w:rsid w:val="006B0B27"/>
    <w:rsid w:val="006B17EE"/>
    <w:rsid w:val="006B1CE7"/>
    <w:rsid w:val="006B1D72"/>
    <w:rsid w:val="006B287D"/>
    <w:rsid w:val="006B2D04"/>
    <w:rsid w:val="006B2EE6"/>
    <w:rsid w:val="006B31A9"/>
    <w:rsid w:val="006B34E5"/>
    <w:rsid w:val="006B3646"/>
    <w:rsid w:val="006B39C5"/>
    <w:rsid w:val="006B3C81"/>
    <w:rsid w:val="006B4119"/>
    <w:rsid w:val="006B454A"/>
    <w:rsid w:val="006B483F"/>
    <w:rsid w:val="006B79AA"/>
    <w:rsid w:val="006C020D"/>
    <w:rsid w:val="006C03EC"/>
    <w:rsid w:val="006C0F1F"/>
    <w:rsid w:val="006C1D59"/>
    <w:rsid w:val="006C3D95"/>
    <w:rsid w:val="006C4FFE"/>
    <w:rsid w:val="006C529C"/>
    <w:rsid w:val="006C5468"/>
    <w:rsid w:val="006C5A88"/>
    <w:rsid w:val="006C60C3"/>
    <w:rsid w:val="006C6D35"/>
    <w:rsid w:val="006D0EBE"/>
    <w:rsid w:val="006D0EC8"/>
    <w:rsid w:val="006D223A"/>
    <w:rsid w:val="006D24DB"/>
    <w:rsid w:val="006D3077"/>
    <w:rsid w:val="006D3EBD"/>
    <w:rsid w:val="006D44C3"/>
    <w:rsid w:val="006D5843"/>
    <w:rsid w:val="006D5D5E"/>
    <w:rsid w:val="006D6393"/>
    <w:rsid w:val="006D6592"/>
    <w:rsid w:val="006D6A94"/>
    <w:rsid w:val="006E01FC"/>
    <w:rsid w:val="006E04E1"/>
    <w:rsid w:val="006E08EF"/>
    <w:rsid w:val="006E0D31"/>
    <w:rsid w:val="006E20F7"/>
    <w:rsid w:val="006E2345"/>
    <w:rsid w:val="006E26F9"/>
    <w:rsid w:val="006E2EA8"/>
    <w:rsid w:val="006E4867"/>
    <w:rsid w:val="006E4E33"/>
    <w:rsid w:val="006E5111"/>
    <w:rsid w:val="006E63C0"/>
    <w:rsid w:val="006E6F0B"/>
    <w:rsid w:val="006E6FE9"/>
    <w:rsid w:val="006E7253"/>
    <w:rsid w:val="006F03ED"/>
    <w:rsid w:val="006F10D5"/>
    <w:rsid w:val="006F3EA0"/>
    <w:rsid w:val="006F7086"/>
    <w:rsid w:val="006F71C9"/>
    <w:rsid w:val="0070291F"/>
    <w:rsid w:val="007034C2"/>
    <w:rsid w:val="0070355E"/>
    <w:rsid w:val="00703BB9"/>
    <w:rsid w:val="0070520B"/>
    <w:rsid w:val="00706B0D"/>
    <w:rsid w:val="00706D15"/>
    <w:rsid w:val="00706FB4"/>
    <w:rsid w:val="0070741B"/>
    <w:rsid w:val="007076FA"/>
    <w:rsid w:val="00707795"/>
    <w:rsid w:val="00707B2E"/>
    <w:rsid w:val="007104E4"/>
    <w:rsid w:val="007105FD"/>
    <w:rsid w:val="00711004"/>
    <w:rsid w:val="00711E68"/>
    <w:rsid w:val="00711FB8"/>
    <w:rsid w:val="00712B2F"/>
    <w:rsid w:val="00712C03"/>
    <w:rsid w:val="00712DD6"/>
    <w:rsid w:val="00712E8D"/>
    <w:rsid w:val="00712F7D"/>
    <w:rsid w:val="00715FCE"/>
    <w:rsid w:val="00716151"/>
    <w:rsid w:val="00716472"/>
    <w:rsid w:val="00716581"/>
    <w:rsid w:val="0071670A"/>
    <w:rsid w:val="007176DD"/>
    <w:rsid w:val="007179F0"/>
    <w:rsid w:val="00717BF1"/>
    <w:rsid w:val="00717FBF"/>
    <w:rsid w:val="0072054A"/>
    <w:rsid w:val="00720D04"/>
    <w:rsid w:val="0072184A"/>
    <w:rsid w:val="007225ED"/>
    <w:rsid w:val="00722753"/>
    <w:rsid w:val="007233A5"/>
    <w:rsid w:val="00723480"/>
    <w:rsid w:val="00723B3E"/>
    <w:rsid w:val="0072567A"/>
    <w:rsid w:val="00725704"/>
    <w:rsid w:val="00725AA7"/>
    <w:rsid w:val="0073054F"/>
    <w:rsid w:val="00730822"/>
    <w:rsid w:val="00730B58"/>
    <w:rsid w:val="0073133A"/>
    <w:rsid w:val="00731397"/>
    <w:rsid w:val="00731443"/>
    <w:rsid w:val="00731E71"/>
    <w:rsid w:val="00732188"/>
    <w:rsid w:val="00732946"/>
    <w:rsid w:val="0073331B"/>
    <w:rsid w:val="00733732"/>
    <w:rsid w:val="00733EF2"/>
    <w:rsid w:val="00734C5E"/>
    <w:rsid w:val="00735896"/>
    <w:rsid w:val="00735D5A"/>
    <w:rsid w:val="007362A6"/>
    <w:rsid w:val="00736355"/>
    <w:rsid w:val="0073644E"/>
    <w:rsid w:val="00736783"/>
    <w:rsid w:val="007377EE"/>
    <w:rsid w:val="00742511"/>
    <w:rsid w:val="00742A79"/>
    <w:rsid w:val="007442BB"/>
    <w:rsid w:val="007446ED"/>
    <w:rsid w:val="00745F5C"/>
    <w:rsid w:val="007463C5"/>
    <w:rsid w:val="007464FF"/>
    <w:rsid w:val="00746846"/>
    <w:rsid w:val="00746ED6"/>
    <w:rsid w:val="007502D8"/>
    <w:rsid w:val="00750F62"/>
    <w:rsid w:val="007510C3"/>
    <w:rsid w:val="00751433"/>
    <w:rsid w:val="00751631"/>
    <w:rsid w:val="00751EC1"/>
    <w:rsid w:val="00751FAB"/>
    <w:rsid w:val="0075219F"/>
    <w:rsid w:val="00752472"/>
    <w:rsid w:val="007529C2"/>
    <w:rsid w:val="00753631"/>
    <w:rsid w:val="00754CF9"/>
    <w:rsid w:val="007552EC"/>
    <w:rsid w:val="00755D7A"/>
    <w:rsid w:val="00756B46"/>
    <w:rsid w:val="00757007"/>
    <w:rsid w:val="007579B5"/>
    <w:rsid w:val="00757D0E"/>
    <w:rsid w:val="00760375"/>
    <w:rsid w:val="00760694"/>
    <w:rsid w:val="0076458E"/>
    <w:rsid w:val="007655E8"/>
    <w:rsid w:val="007658A3"/>
    <w:rsid w:val="00766D53"/>
    <w:rsid w:val="00766E15"/>
    <w:rsid w:val="00767063"/>
    <w:rsid w:val="00767DAF"/>
    <w:rsid w:val="00771020"/>
    <w:rsid w:val="0077140A"/>
    <w:rsid w:val="00772595"/>
    <w:rsid w:val="007731AD"/>
    <w:rsid w:val="00773CFA"/>
    <w:rsid w:val="00774734"/>
    <w:rsid w:val="0077520D"/>
    <w:rsid w:val="0077597E"/>
    <w:rsid w:val="007762B0"/>
    <w:rsid w:val="00776CFA"/>
    <w:rsid w:val="00780588"/>
    <w:rsid w:val="0078079A"/>
    <w:rsid w:val="00780C59"/>
    <w:rsid w:val="00780F8E"/>
    <w:rsid w:val="007818EE"/>
    <w:rsid w:val="007819A9"/>
    <w:rsid w:val="00781AC2"/>
    <w:rsid w:val="00781FDB"/>
    <w:rsid w:val="00782921"/>
    <w:rsid w:val="00782E4A"/>
    <w:rsid w:val="0078346C"/>
    <w:rsid w:val="007837C1"/>
    <w:rsid w:val="00784AD6"/>
    <w:rsid w:val="00784B88"/>
    <w:rsid w:val="00785B00"/>
    <w:rsid w:val="00785BBE"/>
    <w:rsid w:val="007861E9"/>
    <w:rsid w:val="007862CF"/>
    <w:rsid w:val="00786B69"/>
    <w:rsid w:val="007871FF"/>
    <w:rsid w:val="00787DFB"/>
    <w:rsid w:val="0079093F"/>
    <w:rsid w:val="0079140C"/>
    <w:rsid w:val="00792922"/>
    <w:rsid w:val="00792DD4"/>
    <w:rsid w:val="007934D2"/>
    <w:rsid w:val="00794081"/>
    <w:rsid w:val="007940AE"/>
    <w:rsid w:val="00794BBD"/>
    <w:rsid w:val="007952BC"/>
    <w:rsid w:val="00795778"/>
    <w:rsid w:val="0079676D"/>
    <w:rsid w:val="00797031"/>
    <w:rsid w:val="00797A74"/>
    <w:rsid w:val="007A0521"/>
    <w:rsid w:val="007A10F9"/>
    <w:rsid w:val="007A1856"/>
    <w:rsid w:val="007A1AF7"/>
    <w:rsid w:val="007A1CFD"/>
    <w:rsid w:val="007A1F65"/>
    <w:rsid w:val="007A2206"/>
    <w:rsid w:val="007A22CF"/>
    <w:rsid w:val="007A31E6"/>
    <w:rsid w:val="007A32B8"/>
    <w:rsid w:val="007A4C02"/>
    <w:rsid w:val="007A539B"/>
    <w:rsid w:val="007A54E8"/>
    <w:rsid w:val="007A5A8A"/>
    <w:rsid w:val="007A5F23"/>
    <w:rsid w:val="007A63E0"/>
    <w:rsid w:val="007A7135"/>
    <w:rsid w:val="007A791A"/>
    <w:rsid w:val="007B1751"/>
    <w:rsid w:val="007B22B3"/>
    <w:rsid w:val="007B24F0"/>
    <w:rsid w:val="007B4518"/>
    <w:rsid w:val="007B455D"/>
    <w:rsid w:val="007B483F"/>
    <w:rsid w:val="007B49CD"/>
    <w:rsid w:val="007B5069"/>
    <w:rsid w:val="007B5757"/>
    <w:rsid w:val="007B593B"/>
    <w:rsid w:val="007B5966"/>
    <w:rsid w:val="007B5A46"/>
    <w:rsid w:val="007B64C2"/>
    <w:rsid w:val="007C08BC"/>
    <w:rsid w:val="007C0BD7"/>
    <w:rsid w:val="007C1824"/>
    <w:rsid w:val="007C189A"/>
    <w:rsid w:val="007C1BC2"/>
    <w:rsid w:val="007C1EC1"/>
    <w:rsid w:val="007C24CE"/>
    <w:rsid w:val="007C2E51"/>
    <w:rsid w:val="007C4160"/>
    <w:rsid w:val="007C55EF"/>
    <w:rsid w:val="007C56AD"/>
    <w:rsid w:val="007C5807"/>
    <w:rsid w:val="007C7533"/>
    <w:rsid w:val="007C75E6"/>
    <w:rsid w:val="007C7C03"/>
    <w:rsid w:val="007D0DBA"/>
    <w:rsid w:val="007D2563"/>
    <w:rsid w:val="007D2DCA"/>
    <w:rsid w:val="007D3DF1"/>
    <w:rsid w:val="007D3DF8"/>
    <w:rsid w:val="007D4033"/>
    <w:rsid w:val="007D4593"/>
    <w:rsid w:val="007D45E9"/>
    <w:rsid w:val="007D4889"/>
    <w:rsid w:val="007D4DB0"/>
    <w:rsid w:val="007D59DE"/>
    <w:rsid w:val="007D6E67"/>
    <w:rsid w:val="007D7094"/>
    <w:rsid w:val="007D7BC7"/>
    <w:rsid w:val="007E0F64"/>
    <w:rsid w:val="007E1031"/>
    <w:rsid w:val="007E1B87"/>
    <w:rsid w:val="007E1DA8"/>
    <w:rsid w:val="007E3824"/>
    <w:rsid w:val="007E4A0C"/>
    <w:rsid w:val="007E4FB6"/>
    <w:rsid w:val="007E5328"/>
    <w:rsid w:val="007E5FF3"/>
    <w:rsid w:val="007F05BA"/>
    <w:rsid w:val="007F05F8"/>
    <w:rsid w:val="007F073B"/>
    <w:rsid w:val="007F0E1D"/>
    <w:rsid w:val="007F146A"/>
    <w:rsid w:val="007F194D"/>
    <w:rsid w:val="007F1E66"/>
    <w:rsid w:val="007F2BF7"/>
    <w:rsid w:val="007F380B"/>
    <w:rsid w:val="007F3C83"/>
    <w:rsid w:val="007F4DEF"/>
    <w:rsid w:val="007F555D"/>
    <w:rsid w:val="007F597F"/>
    <w:rsid w:val="007F5E6A"/>
    <w:rsid w:val="007F66A6"/>
    <w:rsid w:val="007F702C"/>
    <w:rsid w:val="007F71E3"/>
    <w:rsid w:val="007F7CA1"/>
    <w:rsid w:val="007F7CFB"/>
    <w:rsid w:val="00800E16"/>
    <w:rsid w:val="00800EF0"/>
    <w:rsid w:val="00801314"/>
    <w:rsid w:val="0080171C"/>
    <w:rsid w:val="0080246A"/>
    <w:rsid w:val="00802677"/>
    <w:rsid w:val="00802714"/>
    <w:rsid w:val="00804475"/>
    <w:rsid w:val="00805739"/>
    <w:rsid w:val="008058C5"/>
    <w:rsid w:val="00805C72"/>
    <w:rsid w:val="00806BEB"/>
    <w:rsid w:val="00806E46"/>
    <w:rsid w:val="00810108"/>
    <w:rsid w:val="008102F1"/>
    <w:rsid w:val="0081082C"/>
    <w:rsid w:val="00811802"/>
    <w:rsid w:val="00812079"/>
    <w:rsid w:val="008136BA"/>
    <w:rsid w:val="00813C7F"/>
    <w:rsid w:val="00814ABF"/>
    <w:rsid w:val="00814ACE"/>
    <w:rsid w:val="00816437"/>
    <w:rsid w:val="0081679E"/>
    <w:rsid w:val="00816E3D"/>
    <w:rsid w:val="0081730E"/>
    <w:rsid w:val="00817900"/>
    <w:rsid w:val="00817914"/>
    <w:rsid w:val="00817D29"/>
    <w:rsid w:val="00817EEF"/>
    <w:rsid w:val="008204FB"/>
    <w:rsid w:val="00821855"/>
    <w:rsid w:val="00821CCC"/>
    <w:rsid w:val="008221C4"/>
    <w:rsid w:val="00822795"/>
    <w:rsid w:val="00822CBA"/>
    <w:rsid w:val="00822FC8"/>
    <w:rsid w:val="008237BF"/>
    <w:rsid w:val="00823910"/>
    <w:rsid w:val="00824784"/>
    <w:rsid w:val="008262B6"/>
    <w:rsid w:val="00826C74"/>
    <w:rsid w:val="0083093B"/>
    <w:rsid w:val="00831225"/>
    <w:rsid w:val="00832123"/>
    <w:rsid w:val="008329D7"/>
    <w:rsid w:val="00832DA1"/>
    <w:rsid w:val="00834C2E"/>
    <w:rsid w:val="00835BCA"/>
    <w:rsid w:val="00836028"/>
    <w:rsid w:val="00836038"/>
    <w:rsid w:val="0083609F"/>
    <w:rsid w:val="00836655"/>
    <w:rsid w:val="00836841"/>
    <w:rsid w:val="0084186A"/>
    <w:rsid w:val="00841EA7"/>
    <w:rsid w:val="0084222F"/>
    <w:rsid w:val="008428AB"/>
    <w:rsid w:val="00842DE2"/>
    <w:rsid w:val="00842E87"/>
    <w:rsid w:val="00842F92"/>
    <w:rsid w:val="00843239"/>
    <w:rsid w:val="00843486"/>
    <w:rsid w:val="00843954"/>
    <w:rsid w:val="008441AB"/>
    <w:rsid w:val="008448C3"/>
    <w:rsid w:val="008452D0"/>
    <w:rsid w:val="008463DB"/>
    <w:rsid w:val="008464ED"/>
    <w:rsid w:val="00847578"/>
    <w:rsid w:val="0084763E"/>
    <w:rsid w:val="00851908"/>
    <w:rsid w:val="008527B7"/>
    <w:rsid w:val="00852C70"/>
    <w:rsid w:val="00852D8E"/>
    <w:rsid w:val="00853060"/>
    <w:rsid w:val="008539F3"/>
    <w:rsid w:val="00854C86"/>
    <w:rsid w:val="00857F38"/>
    <w:rsid w:val="00861DBA"/>
    <w:rsid w:val="00862334"/>
    <w:rsid w:val="00863664"/>
    <w:rsid w:val="008652D1"/>
    <w:rsid w:val="00865A36"/>
    <w:rsid w:val="00867523"/>
    <w:rsid w:val="00870063"/>
    <w:rsid w:val="00870769"/>
    <w:rsid w:val="00870A6A"/>
    <w:rsid w:val="00872240"/>
    <w:rsid w:val="00872656"/>
    <w:rsid w:val="008728D8"/>
    <w:rsid w:val="008730F6"/>
    <w:rsid w:val="00873250"/>
    <w:rsid w:val="008737AE"/>
    <w:rsid w:val="00873F6A"/>
    <w:rsid w:val="00874398"/>
    <w:rsid w:val="008753BB"/>
    <w:rsid w:val="00875421"/>
    <w:rsid w:val="008756A6"/>
    <w:rsid w:val="00875975"/>
    <w:rsid w:val="008759CF"/>
    <w:rsid w:val="00875EA9"/>
    <w:rsid w:val="00876447"/>
    <w:rsid w:val="00876808"/>
    <w:rsid w:val="00877DEA"/>
    <w:rsid w:val="00880290"/>
    <w:rsid w:val="00880DCC"/>
    <w:rsid w:val="008810B7"/>
    <w:rsid w:val="0088151C"/>
    <w:rsid w:val="008817AB"/>
    <w:rsid w:val="00881BAB"/>
    <w:rsid w:val="00881C4B"/>
    <w:rsid w:val="00883D2B"/>
    <w:rsid w:val="008843A4"/>
    <w:rsid w:val="00884841"/>
    <w:rsid w:val="00885B8C"/>
    <w:rsid w:val="008873E4"/>
    <w:rsid w:val="00890707"/>
    <w:rsid w:val="008917C7"/>
    <w:rsid w:val="00892A68"/>
    <w:rsid w:val="008938E5"/>
    <w:rsid w:val="00893CAE"/>
    <w:rsid w:val="00893E84"/>
    <w:rsid w:val="00894327"/>
    <w:rsid w:val="0089474D"/>
    <w:rsid w:val="00894B1C"/>
    <w:rsid w:val="0089597E"/>
    <w:rsid w:val="00895AF6"/>
    <w:rsid w:val="0089669D"/>
    <w:rsid w:val="00897040"/>
    <w:rsid w:val="00897362"/>
    <w:rsid w:val="00897837"/>
    <w:rsid w:val="008A03CD"/>
    <w:rsid w:val="008A051C"/>
    <w:rsid w:val="008A1766"/>
    <w:rsid w:val="008A1AA5"/>
    <w:rsid w:val="008A2477"/>
    <w:rsid w:val="008A2512"/>
    <w:rsid w:val="008A3574"/>
    <w:rsid w:val="008A375E"/>
    <w:rsid w:val="008A38AB"/>
    <w:rsid w:val="008A415C"/>
    <w:rsid w:val="008A4CE5"/>
    <w:rsid w:val="008A4DFD"/>
    <w:rsid w:val="008A4FE4"/>
    <w:rsid w:val="008A500D"/>
    <w:rsid w:val="008A5316"/>
    <w:rsid w:val="008A58E0"/>
    <w:rsid w:val="008A5C09"/>
    <w:rsid w:val="008A5CEF"/>
    <w:rsid w:val="008A5DD7"/>
    <w:rsid w:val="008A74A9"/>
    <w:rsid w:val="008A7D85"/>
    <w:rsid w:val="008B05D9"/>
    <w:rsid w:val="008B072B"/>
    <w:rsid w:val="008B1B34"/>
    <w:rsid w:val="008B1C49"/>
    <w:rsid w:val="008B23C8"/>
    <w:rsid w:val="008B2833"/>
    <w:rsid w:val="008B2B58"/>
    <w:rsid w:val="008B402E"/>
    <w:rsid w:val="008B6341"/>
    <w:rsid w:val="008B67CC"/>
    <w:rsid w:val="008B7329"/>
    <w:rsid w:val="008C0A08"/>
    <w:rsid w:val="008C0D74"/>
    <w:rsid w:val="008C0E61"/>
    <w:rsid w:val="008C0F76"/>
    <w:rsid w:val="008C3238"/>
    <w:rsid w:val="008C3670"/>
    <w:rsid w:val="008C3AD3"/>
    <w:rsid w:val="008C57F8"/>
    <w:rsid w:val="008C681B"/>
    <w:rsid w:val="008C79D6"/>
    <w:rsid w:val="008D003A"/>
    <w:rsid w:val="008D006A"/>
    <w:rsid w:val="008D1228"/>
    <w:rsid w:val="008D1FEF"/>
    <w:rsid w:val="008D27CD"/>
    <w:rsid w:val="008D3469"/>
    <w:rsid w:val="008D471A"/>
    <w:rsid w:val="008D4F40"/>
    <w:rsid w:val="008D57D3"/>
    <w:rsid w:val="008D5F13"/>
    <w:rsid w:val="008D7467"/>
    <w:rsid w:val="008D79FA"/>
    <w:rsid w:val="008D7D75"/>
    <w:rsid w:val="008E0B2C"/>
    <w:rsid w:val="008E0C07"/>
    <w:rsid w:val="008E23DA"/>
    <w:rsid w:val="008E3488"/>
    <w:rsid w:val="008E3543"/>
    <w:rsid w:val="008E3BDA"/>
    <w:rsid w:val="008E4DFE"/>
    <w:rsid w:val="008E545B"/>
    <w:rsid w:val="008E549D"/>
    <w:rsid w:val="008E6617"/>
    <w:rsid w:val="008E70A5"/>
    <w:rsid w:val="008F007F"/>
    <w:rsid w:val="008F01E4"/>
    <w:rsid w:val="008F3421"/>
    <w:rsid w:val="008F3B42"/>
    <w:rsid w:val="008F4307"/>
    <w:rsid w:val="008F452F"/>
    <w:rsid w:val="008F4581"/>
    <w:rsid w:val="008F5033"/>
    <w:rsid w:val="008F540D"/>
    <w:rsid w:val="008F6F3F"/>
    <w:rsid w:val="008F71CF"/>
    <w:rsid w:val="008F72D6"/>
    <w:rsid w:val="008F7B64"/>
    <w:rsid w:val="00900621"/>
    <w:rsid w:val="00900A2F"/>
    <w:rsid w:val="00901E9E"/>
    <w:rsid w:val="00902148"/>
    <w:rsid w:val="0090219D"/>
    <w:rsid w:val="00902480"/>
    <w:rsid w:val="0090394C"/>
    <w:rsid w:val="009043D0"/>
    <w:rsid w:val="009047A5"/>
    <w:rsid w:val="009054CC"/>
    <w:rsid w:val="00905744"/>
    <w:rsid w:val="00905ADC"/>
    <w:rsid w:val="00906641"/>
    <w:rsid w:val="00906C33"/>
    <w:rsid w:val="00907C44"/>
    <w:rsid w:val="0090A675"/>
    <w:rsid w:val="009106C3"/>
    <w:rsid w:val="009115B8"/>
    <w:rsid w:val="00911607"/>
    <w:rsid w:val="009134C3"/>
    <w:rsid w:val="00913ED9"/>
    <w:rsid w:val="009143B7"/>
    <w:rsid w:val="009144AA"/>
    <w:rsid w:val="009146C0"/>
    <w:rsid w:val="00915F21"/>
    <w:rsid w:val="009168A9"/>
    <w:rsid w:val="00916CBC"/>
    <w:rsid w:val="00917007"/>
    <w:rsid w:val="009171DD"/>
    <w:rsid w:val="009173AF"/>
    <w:rsid w:val="00920280"/>
    <w:rsid w:val="00920396"/>
    <w:rsid w:val="009207EB"/>
    <w:rsid w:val="009208ED"/>
    <w:rsid w:val="009220CF"/>
    <w:rsid w:val="00923307"/>
    <w:rsid w:val="00923400"/>
    <w:rsid w:val="00923C2D"/>
    <w:rsid w:val="00924001"/>
    <w:rsid w:val="009241FF"/>
    <w:rsid w:val="00924670"/>
    <w:rsid w:val="00924FD8"/>
    <w:rsid w:val="00925B11"/>
    <w:rsid w:val="00926422"/>
    <w:rsid w:val="0092663F"/>
    <w:rsid w:val="00926986"/>
    <w:rsid w:val="0092701B"/>
    <w:rsid w:val="009277B6"/>
    <w:rsid w:val="00931F48"/>
    <w:rsid w:val="00932244"/>
    <w:rsid w:val="00932493"/>
    <w:rsid w:val="00932946"/>
    <w:rsid w:val="009335F5"/>
    <w:rsid w:val="009335F9"/>
    <w:rsid w:val="009339F9"/>
    <w:rsid w:val="00934E72"/>
    <w:rsid w:val="009353AA"/>
    <w:rsid w:val="009355E9"/>
    <w:rsid w:val="0093568D"/>
    <w:rsid w:val="00936B8B"/>
    <w:rsid w:val="00936BAF"/>
    <w:rsid w:val="009373B5"/>
    <w:rsid w:val="00937A25"/>
    <w:rsid w:val="00940724"/>
    <w:rsid w:val="00940826"/>
    <w:rsid w:val="00940C27"/>
    <w:rsid w:val="009413AA"/>
    <w:rsid w:val="009415D7"/>
    <w:rsid w:val="00941F0E"/>
    <w:rsid w:val="009424FA"/>
    <w:rsid w:val="009426CB"/>
    <w:rsid w:val="0094340F"/>
    <w:rsid w:val="00943E25"/>
    <w:rsid w:val="0094420D"/>
    <w:rsid w:val="00945242"/>
    <w:rsid w:val="00946180"/>
    <w:rsid w:val="00950023"/>
    <w:rsid w:val="009503E0"/>
    <w:rsid w:val="00950F14"/>
    <w:rsid w:val="00951AF7"/>
    <w:rsid w:val="00951F19"/>
    <w:rsid w:val="00952E02"/>
    <w:rsid w:val="00955826"/>
    <w:rsid w:val="00955DB1"/>
    <w:rsid w:val="00955FED"/>
    <w:rsid w:val="00956A25"/>
    <w:rsid w:val="00956EDF"/>
    <w:rsid w:val="00960156"/>
    <w:rsid w:val="009605A1"/>
    <w:rsid w:val="009606CC"/>
    <w:rsid w:val="00961296"/>
    <w:rsid w:val="0096175F"/>
    <w:rsid w:val="00962CE9"/>
    <w:rsid w:val="00962E7A"/>
    <w:rsid w:val="00963073"/>
    <w:rsid w:val="00964136"/>
    <w:rsid w:val="00964188"/>
    <w:rsid w:val="00964233"/>
    <w:rsid w:val="0096573A"/>
    <w:rsid w:val="00965BFE"/>
    <w:rsid w:val="00965F5B"/>
    <w:rsid w:val="00966312"/>
    <w:rsid w:val="00966D82"/>
    <w:rsid w:val="00967214"/>
    <w:rsid w:val="00967B2A"/>
    <w:rsid w:val="00967C8E"/>
    <w:rsid w:val="0097078C"/>
    <w:rsid w:val="0097097D"/>
    <w:rsid w:val="009709E0"/>
    <w:rsid w:val="00971060"/>
    <w:rsid w:val="009717C9"/>
    <w:rsid w:val="009721DE"/>
    <w:rsid w:val="00972B58"/>
    <w:rsid w:val="00972F5E"/>
    <w:rsid w:val="0097315A"/>
    <w:rsid w:val="00973506"/>
    <w:rsid w:val="00973592"/>
    <w:rsid w:val="00973E45"/>
    <w:rsid w:val="00974414"/>
    <w:rsid w:val="009744D9"/>
    <w:rsid w:val="00974BC2"/>
    <w:rsid w:val="00974C37"/>
    <w:rsid w:val="009752CD"/>
    <w:rsid w:val="0097551A"/>
    <w:rsid w:val="00975BF5"/>
    <w:rsid w:val="00975FB2"/>
    <w:rsid w:val="00976323"/>
    <w:rsid w:val="009769D3"/>
    <w:rsid w:val="00977080"/>
    <w:rsid w:val="009779C2"/>
    <w:rsid w:val="00980479"/>
    <w:rsid w:val="009817B3"/>
    <w:rsid w:val="00981D8A"/>
    <w:rsid w:val="00982E6B"/>
    <w:rsid w:val="00983A9B"/>
    <w:rsid w:val="00984BA4"/>
    <w:rsid w:val="00984D27"/>
    <w:rsid w:val="00986D95"/>
    <w:rsid w:val="00986FE8"/>
    <w:rsid w:val="0098795D"/>
    <w:rsid w:val="00987D65"/>
    <w:rsid w:val="009902A6"/>
    <w:rsid w:val="009903AE"/>
    <w:rsid w:val="00990DAE"/>
    <w:rsid w:val="00991106"/>
    <w:rsid w:val="00991EEB"/>
    <w:rsid w:val="00991F5F"/>
    <w:rsid w:val="009920ED"/>
    <w:rsid w:val="009929D8"/>
    <w:rsid w:val="00992D3F"/>
    <w:rsid w:val="0099306A"/>
    <w:rsid w:val="00993F5B"/>
    <w:rsid w:val="009940F4"/>
    <w:rsid w:val="00994EA6"/>
    <w:rsid w:val="00996017"/>
    <w:rsid w:val="009963E9"/>
    <w:rsid w:val="00996F14"/>
    <w:rsid w:val="00996F5A"/>
    <w:rsid w:val="0099704B"/>
    <w:rsid w:val="009973AB"/>
    <w:rsid w:val="00997DF0"/>
    <w:rsid w:val="009A02EE"/>
    <w:rsid w:val="009A09BC"/>
    <w:rsid w:val="009A0E68"/>
    <w:rsid w:val="009A0FC0"/>
    <w:rsid w:val="009A10EA"/>
    <w:rsid w:val="009A12B0"/>
    <w:rsid w:val="009A13BB"/>
    <w:rsid w:val="009A1D6B"/>
    <w:rsid w:val="009A206A"/>
    <w:rsid w:val="009A2389"/>
    <w:rsid w:val="009A2802"/>
    <w:rsid w:val="009A3094"/>
    <w:rsid w:val="009A3F0A"/>
    <w:rsid w:val="009A62C6"/>
    <w:rsid w:val="009A646C"/>
    <w:rsid w:val="009A728F"/>
    <w:rsid w:val="009A734D"/>
    <w:rsid w:val="009A7835"/>
    <w:rsid w:val="009A7B29"/>
    <w:rsid w:val="009B04EA"/>
    <w:rsid w:val="009B1CC1"/>
    <w:rsid w:val="009B3EFE"/>
    <w:rsid w:val="009B477D"/>
    <w:rsid w:val="009B493A"/>
    <w:rsid w:val="009B49A8"/>
    <w:rsid w:val="009B4B4F"/>
    <w:rsid w:val="009B4F74"/>
    <w:rsid w:val="009B52AC"/>
    <w:rsid w:val="009B562E"/>
    <w:rsid w:val="009B6826"/>
    <w:rsid w:val="009B690B"/>
    <w:rsid w:val="009B6D03"/>
    <w:rsid w:val="009B73BF"/>
    <w:rsid w:val="009B7D62"/>
    <w:rsid w:val="009C03CE"/>
    <w:rsid w:val="009C0638"/>
    <w:rsid w:val="009C0C37"/>
    <w:rsid w:val="009C1A5F"/>
    <w:rsid w:val="009C20E6"/>
    <w:rsid w:val="009C3EE1"/>
    <w:rsid w:val="009C3FB6"/>
    <w:rsid w:val="009C44AE"/>
    <w:rsid w:val="009C4A31"/>
    <w:rsid w:val="009C4C27"/>
    <w:rsid w:val="009C4DBF"/>
    <w:rsid w:val="009C5771"/>
    <w:rsid w:val="009C5A20"/>
    <w:rsid w:val="009C6A33"/>
    <w:rsid w:val="009C7CA9"/>
    <w:rsid w:val="009D02B8"/>
    <w:rsid w:val="009D0A29"/>
    <w:rsid w:val="009D0BAF"/>
    <w:rsid w:val="009D0FC0"/>
    <w:rsid w:val="009D14E3"/>
    <w:rsid w:val="009D172C"/>
    <w:rsid w:val="009D1BFE"/>
    <w:rsid w:val="009D1CDE"/>
    <w:rsid w:val="009D1EF8"/>
    <w:rsid w:val="009D3261"/>
    <w:rsid w:val="009D3D73"/>
    <w:rsid w:val="009D5A26"/>
    <w:rsid w:val="009D5EBE"/>
    <w:rsid w:val="009D6DC5"/>
    <w:rsid w:val="009E01D6"/>
    <w:rsid w:val="009E098D"/>
    <w:rsid w:val="009E0B86"/>
    <w:rsid w:val="009E2824"/>
    <w:rsid w:val="009E2C5B"/>
    <w:rsid w:val="009E2E94"/>
    <w:rsid w:val="009E3991"/>
    <w:rsid w:val="009E4421"/>
    <w:rsid w:val="009E553E"/>
    <w:rsid w:val="009E5C9F"/>
    <w:rsid w:val="009E629C"/>
    <w:rsid w:val="009E73AD"/>
    <w:rsid w:val="009E7B7C"/>
    <w:rsid w:val="009F0647"/>
    <w:rsid w:val="009F14D0"/>
    <w:rsid w:val="009F1614"/>
    <w:rsid w:val="009F245A"/>
    <w:rsid w:val="009F29C6"/>
    <w:rsid w:val="009F2E4D"/>
    <w:rsid w:val="009F3FB0"/>
    <w:rsid w:val="009F473F"/>
    <w:rsid w:val="009F4C84"/>
    <w:rsid w:val="009F513E"/>
    <w:rsid w:val="009F532E"/>
    <w:rsid w:val="009F5357"/>
    <w:rsid w:val="009F5B05"/>
    <w:rsid w:val="009F6318"/>
    <w:rsid w:val="009F7653"/>
    <w:rsid w:val="00A001DE"/>
    <w:rsid w:val="00A00569"/>
    <w:rsid w:val="00A00ADD"/>
    <w:rsid w:val="00A00F56"/>
    <w:rsid w:val="00A011DB"/>
    <w:rsid w:val="00A016A6"/>
    <w:rsid w:val="00A02656"/>
    <w:rsid w:val="00A035A6"/>
    <w:rsid w:val="00A04B0C"/>
    <w:rsid w:val="00A04CA8"/>
    <w:rsid w:val="00A05A19"/>
    <w:rsid w:val="00A05B23"/>
    <w:rsid w:val="00A05B8F"/>
    <w:rsid w:val="00A05C92"/>
    <w:rsid w:val="00A05F42"/>
    <w:rsid w:val="00A066FC"/>
    <w:rsid w:val="00A06FDA"/>
    <w:rsid w:val="00A07C6E"/>
    <w:rsid w:val="00A07F63"/>
    <w:rsid w:val="00A103A1"/>
    <w:rsid w:val="00A10AE1"/>
    <w:rsid w:val="00A10F29"/>
    <w:rsid w:val="00A1197E"/>
    <w:rsid w:val="00A121B4"/>
    <w:rsid w:val="00A1229F"/>
    <w:rsid w:val="00A128B8"/>
    <w:rsid w:val="00A12ACF"/>
    <w:rsid w:val="00A1407F"/>
    <w:rsid w:val="00A143AE"/>
    <w:rsid w:val="00A14989"/>
    <w:rsid w:val="00A14A50"/>
    <w:rsid w:val="00A154D5"/>
    <w:rsid w:val="00A16393"/>
    <w:rsid w:val="00A165C0"/>
    <w:rsid w:val="00A16954"/>
    <w:rsid w:val="00A170CE"/>
    <w:rsid w:val="00A17353"/>
    <w:rsid w:val="00A17394"/>
    <w:rsid w:val="00A1759C"/>
    <w:rsid w:val="00A178F8"/>
    <w:rsid w:val="00A21523"/>
    <w:rsid w:val="00A21689"/>
    <w:rsid w:val="00A21712"/>
    <w:rsid w:val="00A21E85"/>
    <w:rsid w:val="00A222E4"/>
    <w:rsid w:val="00A22C0E"/>
    <w:rsid w:val="00A246DB"/>
    <w:rsid w:val="00A24788"/>
    <w:rsid w:val="00A2492A"/>
    <w:rsid w:val="00A251A7"/>
    <w:rsid w:val="00A25FE1"/>
    <w:rsid w:val="00A26FF6"/>
    <w:rsid w:val="00A2712A"/>
    <w:rsid w:val="00A27593"/>
    <w:rsid w:val="00A2775A"/>
    <w:rsid w:val="00A31199"/>
    <w:rsid w:val="00A3144E"/>
    <w:rsid w:val="00A314A2"/>
    <w:rsid w:val="00A325E6"/>
    <w:rsid w:val="00A32A0E"/>
    <w:rsid w:val="00A3306B"/>
    <w:rsid w:val="00A33569"/>
    <w:rsid w:val="00A339BA"/>
    <w:rsid w:val="00A346E7"/>
    <w:rsid w:val="00A34984"/>
    <w:rsid w:val="00A35C1C"/>
    <w:rsid w:val="00A36044"/>
    <w:rsid w:val="00A361E5"/>
    <w:rsid w:val="00A366A9"/>
    <w:rsid w:val="00A37886"/>
    <w:rsid w:val="00A37C1E"/>
    <w:rsid w:val="00A37D83"/>
    <w:rsid w:val="00A40831"/>
    <w:rsid w:val="00A40DC7"/>
    <w:rsid w:val="00A40F8B"/>
    <w:rsid w:val="00A4193C"/>
    <w:rsid w:val="00A426ED"/>
    <w:rsid w:val="00A42FF3"/>
    <w:rsid w:val="00A43129"/>
    <w:rsid w:val="00A43744"/>
    <w:rsid w:val="00A444C6"/>
    <w:rsid w:val="00A44D89"/>
    <w:rsid w:val="00A4540C"/>
    <w:rsid w:val="00A462FD"/>
    <w:rsid w:val="00A46609"/>
    <w:rsid w:val="00A46912"/>
    <w:rsid w:val="00A47959"/>
    <w:rsid w:val="00A512BD"/>
    <w:rsid w:val="00A5164D"/>
    <w:rsid w:val="00A51DF6"/>
    <w:rsid w:val="00A52EF8"/>
    <w:rsid w:val="00A531A2"/>
    <w:rsid w:val="00A53E91"/>
    <w:rsid w:val="00A55C51"/>
    <w:rsid w:val="00A55FF8"/>
    <w:rsid w:val="00A5663F"/>
    <w:rsid w:val="00A5754B"/>
    <w:rsid w:val="00A57AB1"/>
    <w:rsid w:val="00A57DC2"/>
    <w:rsid w:val="00A57DE3"/>
    <w:rsid w:val="00A60A24"/>
    <w:rsid w:val="00A61839"/>
    <w:rsid w:val="00A6190F"/>
    <w:rsid w:val="00A62581"/>
    <w:rsid w:val="00A62C32"/>
    <w:rsid w:val="00A63280"/>
    <w:rsid w:val="00A64099"/>
    <w:rsid w:val="00A6441A"/>
    <w:rsid w:val="00A647AB"/>
    <w:rsid w:val="00A64939"/>
    <w:rsid w:val="00A64B60"/>
    <w:rsid w:val="00A65284"/>
    <w:rsid w:val="00A6576D"/>
    <w:rsid w:val="00A6591A"/>
    <w:rsid w:val="00A65A02"/>
    <w:rsid w:val="00A66685"/>
    <w:rsid w:val="00A66BC3"/>
    <w:rsid w:val="00A66DFF"/>
    <w:rsid w:val="00A66F0A"/>
    <w:rsid w:val="00A70B2E"/>
    <w:rsid w:val="00A7111B"/>
    <w:rsid w:val="00A722C7"/>
    <w:rsid w:val="00A727A5"/>
    <w:rsid w:val="00A72C31"/>
    <w:rsid w:val="00A73173"/>
    <w:rsid w:val="00A73C67"/>
    <w:rsid w:val="00A744A5"/>
    <w:rsid w:val="00A7663A"/>
    <w:rsid w:val="00A768F9"/>
    <w:rsid w:val="00A803CA"/>
    <w:rsid w:val="00A807C3"/>
    <w:rsid w:val="00A80A6F"/>
    <w:rsid w:val="00A80DD0"/>
    <w:rsid w:val="00A80F2F"/>
    <w:rsid w:val="00A814F2"/>
    <w:rsid w:val="00A82AEA"/>
    <w:rsid w:val="00A82D8B"/>
    <w:rsid w:val="00A83AF8"/>
    <w:rsid w:val="00A83EE9"/>
    <w:rsid w:val="00A8439A"/>
    <w:rsid w:val="00A84682"/>
    <w:rsid w:val="00A848E6"/>
    <w:rsid w:val="00A850CA"/>
    <w:rsid w:val="00A853CF"/>
    <w:rsid w:val="00A85B5F"/>
    <w:rsid w:val="00A8613E"/>
    <w:rsid w:val="00A86981"/>
    <w:rsid w:val="00A869F4"/>
    <w:rsid w:val="00A9044D"/>
    <w:rsid w:val="00A90D70"/>
    <w:rsid w:val="00A922DF"/>
    <w:rsid w:val="00A9277C"/>
    <w:rsid w:val="00A930A2"/>
    <w:rsid w:val="00A935C4"/>
    <w:rsid w:val="00A93B26"/>
    <w:rsid w:val="00A94D00"/>
    <w:rsid w:val="00A95664"/>
    <w:rsid w:val="00A95CD9"/>
    <w:rsid w:val="00A963AD"/>
    <w:rsid w:val="00A96425"/>
    <w:rsid w:val="00A96CA5"/>
    <w:rsid w:val="00A97300"/>
    <w:rsid w:val="00A9761D"/>
    <w:rsid w:val="00A97F3B"/>
    <w:rsid w:val="00AA0417"/>
    <w:rsid w:val="00AA0849"/>
    <w:rsid w:val="00AA1E2D"/>
    <w:rsid w:val="00AA29D6"/>
    <w:rsid w:val="00AA339D"/>
    <w:rsid w:val="00AA3D88"/>
    <w:rsid w:val="00AA45A5"/>
    <w:rsid w:val="00AA461D"/>
    <w:rsid w:val="00AA48D5"/>
    <w:rsid w:val="00AA5BC3"/>
    <w:rsid w:val="00AA60B9"/>
    <w:rsid w:val="00AA6272"/>
    <w:rsid w:val="00AA74C5"/>
    <w:rsid w:val="00AA7BE5"/>
    <w:rsid w:val="00AB0047"/>
    <w:rsid w:val="00AB07E9"/>
    <w:rsid w:val="00AB14AB"/>
    <w:rsid w:val="00AB1C0B"/>
    <w:rsid w:val="00AB3108"/>
    <w:rsid w:val="00AB5728"/>
    <w:rsid w:val="00AB6016"/>
    <w:rsid w:val="00AB6565"/>
    <w:rsid w:val="00AB6620"/>
    <w:rsid w:val="00AB6B12"/>
    <w:rsid w:val="00AB6EAA"/>
    <w:rsid w:val="00AB70D9"/>
    <w:rsid w:val="00AB72D5"/>
    <w:rsid w:val="00AC164E"/>
    <w:rsid w:val="00AC1811"/>
    <w:rsid w:val="00AC1854"/>
    <w:rsid w:val="00AC22C2"/>
    <w:rsid w:val="00AC2A37"/>
    <w:rsid w:val="00AC2EB2"/>
    <w:rsid w:val="00AC418A"/>
    <w:rsid w:val="00AC5B5A"/>
    <w:rsid w:val="00AC6547"/>
    <w:rsid w:val="00AC67A2"/>
    <w:rsid w:val="00AC7200"/>
    <w:rsid w:val="00AC7830"/>
    <w:rsid w:val="00AC7D03"/>
    <w:rsid w:val="00AD0E50"/>
    <w:rsid w:val="00AD118D"/>
    <w:rsid w:val="00AD2B04"/>
    <w:rsid w:val="00AD3543"/>
    <w:rsid w:val="00AD3665"/>
    <w:rsid w:val="00AD3EED"/>
    <w:rsid w:val="00AD5C33"/>
    <w:rsid w:val="00AD632D"/>
    <w:rsid w:val="00AE001F"/>
    <w:rsid w:val="00AE093A"/>
    <w:rsid w:val="00AE18AD"/>
    <w:rsid w:val="00AE2B51"/>
    <w:rsid w:val="00AE3048"/>
    <w:rsid w:val="00AE5292"/>
    <w:rsid w:val="00AE5BE4"/>
    <w:rsid w:val="00AE63A2"/>
    <w:rsid w:val="00AE7A81"/>
    <w:rsid w:val="00AE7F85"/>
    <w:rsid w:val="00AF0081"/>
    <w:rsid w:val="00AF0554"/>
    <w:rsid w:val="00AF0564"/>
    <w:rsid w:val="00AF1C07"/>
    <w:rsid w:val="00AF1D76"/>
    <w:rsid w:val="00AF1D9B"/>
    <w:rsid w:val="00AF2646"/>
    <w:rsid w:val="00AF3C3B"/>
    <w:rsid w:val="00AF4EE1"/>
    <w:rsid w:val="00AF555A"/>
    <w:rsid w:val="00AF569E"/>
    <w:rsid w:val="00AF5E3C"/>
    <w:rsid w:val="00AF60CF"/>
    <w:rsid w:val="00AF654F"/>
    <w:rsid w:val="00AF6811"/>
    <w:rsid w:val="00AF6E75"/>
    <w:rsid w:val="00AF737F"/>
    <w:rsid w:val="00AF7C0A"/>
    <w:rsid w:val="00AF7CF2"/>
    <w:rsid w:val="00B00189"/>
    <w:rsid w:val="00B006DF"/>
    <w:rsid w:val="00B00F45"/>
    <w:rsid w:val="00B01310"/>
    <w:rsid w:val="00B01623"/>
    <w:rsid w:val="00B02E04"/>
    <w:rsid w:val="00B02E15"/>
    <w:rsid w:val="00B02E76"/>
    <w:rsid w:val="00B030A1"/>
    <w:rsid w:val="00B034E5"/>
    <w:rsid w:val="00B03896"/>
    <w:rsid w:val="00B03D39"/>
    <w:rsid w:val="00B045AF"/>
    <w:rsid w:val="00B05ECD"/>
    <w:rsid w:val="00B06172"/>
    <w:rsid w:val="00B06636"/>
    <w:rsid w:val="00B1013B"/>
    <w:rsid w:val="00B1166A"/>
    <w:rsid w:val="00B12A2F"/>
    <w:rsid w:val="00B132C0"/>
    <w:rsid w:val="00B14045"/>
    <w:rsid w:val="00B147F1"/>
    <w:rsid w:val="00B16A24"/>
    <w:rsid w:val="00B16A8C"/>
    <w:rsid w:val="00B16B2C"/>
    <w:rsid w:val="00B16D17"/>
    <w:rsid w:val="00B1732E"/>
    <w:rsid w:val="00B20F2C"/>
    <w:rsid w:val="00B216EA"/>
    <w:rsid w:val="00B21819"/>
    <w:rsid w:val="00B21F3B"/>
    <w:rsid w:val="00B21FE5"/>
    <w:rsid w:val="00B2201D"/>
    <w:rsid w:val="00B22BA5"/>
    <w:rsid w:val="00B23628"/>
    <w:rsid w:val="00B24513"/>
    <w:rsid w:val="00B245F9"/>
    <w:rsid w:val="00B24D9B"/>
    <w:rsid w:val="00B2588C"/>
    <w:rsid w:val="00B25898"/>
    <w:rsid w:val="00B25995"/>
    <w:rsid w:val="00B25AB6"/>
    <w:rsid w:val="00B26007"/>
    <w:rsid w:val="00B260F0"/>
    <w:rsid w:val="00B26D37"/>
    <w:rsid w:val="00B26E07"/>
    <w:rsid w:val="00B271E9"/>
    <w:rsid w:val="00B27405"/>
    <w:rsid w:val="00B275C1"/>
    <w:rsid w:val="00B307CC"/>
    <w:rsid w:val="00B3099E"/>
    <w:rsid w:val="00B3150E"/>
    <w:rsid w:val="00B32D04"/>
    <w:rsid w:val="00B346F0"/>
    <w:rsid w:val="00B3501D"/>
    <w:rsid w:val="00B350E5"/>
    <w:rsid w:val="00B3605F"/>
    <w:rsid w:val="00B372C5"/>
    <w:rsid w:val="00B37969"/>
    <w:rsid w:val="00B37FE7"/>
    <w:rsid w:val="00B40B8A"/>
    <w:rsid w:val="00B4252F"/>
    <w:rsid w:val="00B429EB"/>
    <w:rsid w:val="00B42F56"/>
    <w:rsid w:val="00B43DA0"/>
    <w:rsid w:val="00B43FF8"/>
    <w:rsid w:val="00B45097"/>
    <w:rsid w:val="00B451BD"/>
    <w:rsid w:val="00B452F3"/>
    <w:rsid w:val="00B46076"/>
    <w:rsid w:val="00B4662A"/>
    <w:rsid w:val="00B46B89"/>
    <w:rsid w:val="00B47696"/>
    <w:rsid w:val="00B50293"/>
    <w:rsid w:val="00B51465"/>
    <w:rsid w:val="00B521D1"/>
    <w:rsid w:val="00B53E8A"/>
    <w:rsid w:val="00B550F7"/>
    <w:rsid w:val="00B5534B"/>
    <w:rsid w:val="00B55DB6"/>
    <w:rsid w:val="00B55E5A"/>
    <w:rsid w:val="00B56612"/>
    <w:rsid w:val="00B57C47"/>
    <w:rsid w:val="00B606E6"/>
    <w:rsid w:val="00B6070C"/>
    <w:rsid w:val="00B609FD"/>
    <w:rsid w:val="00B61250"/>
    <w:rsid w:val="00B61889"/>
    <w:rsid w:val="00B61925"/>
    <w:rsid w:val="00B62100"/>
    <w:rsid w:val="00B6323D"/>
    <w:rsid w:val="00B633C6"/>
    <w:rsid w:val="00B63BAE"/>
    <w:rsid w:val="00B63C72"/>
    <w:rsid w:val="00B6400D"/>
    <w:rsid w:val="00B641F1"/>
    <w:rsid w:val="00B6522B"/>
    <w:rsid w:val="00B65709"/>
    <w:rsid w:val="00B67154"/>
    <w:rsid w:val="00B67576"/>
    <w:rsid w:val="00B67DF2"/>
    <w:rsid w:val="00B67F56"/>
    <w:rsid w:val="00B70B50"/>
    <w:rsid w:val="00B7152E"/>
    <w:rsid w:val="00B71676"/>
    <w:rsid w:val="00B720B0"/>
    <w:rsid w:val="00B725B3"/>
    <w:rsid w:val="00B72CFA"/>
    <w:rsid w:val="00B733DE"/>
    <w:rsid w:val="00B7472E"/>
    <w:rsid w:val="00B80272"/>
    <w:rsid w:val="00B80414"/>
    <w:rsid w:val="00B80B3D"/>
    <w:rsid w:val="00B80EA3"/>
    <w:rsid w:val="00B80F93"/>
    <w:rsid w:val="00B81372"/>
    <w:rsid w:val="00B81780"/>
    <w:rsid w:val="00B81977"/>
    <w:rsid w:val="00B821AC"/>
    <w:rsid w:val="00B8258C"/>
    <w:rsid w:val="00B84BBE"/>
    <w:rsid w:val="00B850E3"/>
    <w:rsid w:val="00B851C0"/>
    <w:rsid w:val="00B85BF7"/>
    <w:rsid w:val="00B86865"/>
    <w:rsid w:val="00B86AC4"/>
    <w:rsid w:val="00B8760B"/>
    <w:rsid w:val="00B90797"/>
    <w:rsid w:val="00B909C4"/>
    <w:rsid w:val="00B939A8"/>
    <w:rsid w:val="00B939CC"/>
    <w:rsid w:val="00B93B46"/>
    <w:rsid w:val="00B93BF3"/>
    <w:rsid w:val="00B94416"/>
    <w:rsid w:val="00B94C1F"/>
    <w:rsid w:val="00B94D29"/>
    <w:rsid w:val="00B9505F"/>
    <w:rsid w:val="00B96468"/>
    <w:rsid w:val="00B96B1E"/>
    <w:rsid w:val="00B96CCC"/>
    <w:rsid w:val="00B97428"/>
    <w:rsid w:val="00BA12DA"/>
    <w:rsid w:val="00BA1E78"/>
    <w:rsid w:val="00BA283A"/>
    <w:rsid w:val="00BA2E35"/>
    <w:rsid w:val="00BA3D82"/>
    <w:rsid w:val="00BA3F9B"/>
    <w:rsid w:val="00BA4A33"/>
    <w:rsid w:val="00BA5765"/>
    <w:rsid w:val="00BA59D0"/>
    <w:rsid w:val="00BA5AD6"/>
    <w:rsid w:val="00BA657B"/>
    <w:rsid w:val="00BA6602"/>
    <w:rsid w:val="00BA67EC"/>
    <w:rsid w:val="00BA6FC5"/>
    <w:rsid w:val="00BB16BD"/>
    <w:rsid w:val="00BB241C"/>
    <w:rsid w:val="00BB30D4"/>
    <w:rsid w:val="00BB34D9"/>
    <w:rsid w:val="00BB3DA2"/>
    <w:rsid w:val="00BB41AE"/>
    <w:rsid w:val="00BB63B9"/>
    <w:rsid w:val="00BB6984"/>
    <w:rsid w:val="00BB6E05"/>
    <w:rsid w:val="00BB71F4"/>
    <w:rsid w:val="00BB74AB"/>
    <w:rsid w:val="00BB79D5"/>
    <w:rsid w:val="00BC015C"/>
    <w:rsid w:val="00BC09B6"/>
    <w:rsid w:val="00BC0B88"/>
    <w:rsid w:val="00BC12FF"/>
    <w:rsid w:val="00BC1D49"/>
    <w:rsid w:val="00BC2BE6"/>
    <w:rsid w:val="00BC352C"/>
    <w:rsid w:val="00BC547B"/>
    <w:rsid w:val="00BC5BB3"/>
    <w:rsid w:val="00BC6202"/>
    <w:rsid w:val="00BC6421"/>
    <w:rsid w:val="00BC6A96"/>
    <w:rsid w:val="00BC6C5E"/>
    <w:rsid w:val="00BC6E36"/>
    <w:rsid w:val="00BC6EF4"/>
    <w:rsid w:val="00BC6F28"/>
    <w:rsid w:val="00BC71BD"/>
    <w:rsid w:val="00BC7D12"/>
    <w:rsid w:val="00BC7FD5"/>
    <w:rsid w:val="00BD1249"/>
    <w:rsid w:val="00BD12D0"/>
    <w:rsid w:val="00BD19FE"/>
    <w:rsid w:val="00BD1CFB"/>
    <w:rsid w:val="00BD22E5"/>
    <w:rsid w:val="00BD275A"/>
    <w:rsid w:val="00BD3617"/>
    <w:rsid w:val="00BD4594"/>
    <w:rsid w:val="00BD4B48"/>
    <w:rsid w:val="00BD4B6C"/>
    <w:rsid w:val="00BD5C62"/>
    <w:rsid w:val="00BD637D"/>
    <w:rsid w:val="00BD65AF"/>
    <w:rsid w:val="00BD6A9B"/>
    <w:rsid w:val="00BD75F3"/>
    <w:rsid w:val="00BD7D51"/>
    <w:rsid w:val="00BE07AD"/>
    <w:rsid w:val="00BE26D0"/>
    <w:rsid w:val="00BE2C27"/>
    <w:rsid w:val="00BE2C8D"/>
    <w:rsid w:val="00BE3132"/>
    <w:rsid w:val="00BE3620"/>
    <w:rsid w:val="00BE4286"/>
    <w:rsid w:val="00BE4377"/>
    <w:rsid w:val="00BE485D"/>
    <w:rsid w:val="00BE5798"/>
    <w:rsid w:val="00BE6F9F"/>
    <w:rsid w:val="00BE78A1"/>
    <w:rsid w:val="00BF1454"/>
    <w:rsid w:val="00BF305B"/>
    <w:rsid w:val="00BF33B5"/>
    <w:rsid w:val="00BF3830"/>
    <w:rsid w:val="00BF476B"/>
    <w:rsid w:val="00BF4D80"/>
    <w:rsid w:val="00BF5065"/>
    <w:rsid w:val="00BF5128"/>
    <w:rsid w:val="00BF5A31"/>
    <w:rsid w:val="00BF5B20"/>
    <w:rsid w:val="00BF7D81"/>
    <w:rsid w:val="00C0029A"/>
    <w:rsid w:val="00C0161B"/>
    <w:rsid w:val="00C021DE"/>
    <w:rsid w:val="00C023CC"/>
    <w:rsid w:val="00C02797"/>
    <w:rsid w:val="00C02810"/>
    <w:rsid w:val="00C02FFA"/>
    <w:rsid w:val="00C040AB"/>
    <w:rsid w:val="00C04B2E"/>
    <w:rsid w:val="00C054C4"/>
    <w:rsid w:val="00C05AF3"/>
    <w:rsid w:val="00C063A7"/>
    <w:rsid w:val="00C06DB5"/>
    <w:rsid w:val="00C100B7"/>
    <w:rsid w:val="00C10715"/>
    <w:rsid w:val="00C11417"/>
    <w:rsid w:val="00C11A3B"/>
    <w:rsid w:val="00C11DFE"/>
    <w:rsid w:val="00C11E6A"/>
    <w:rsid w:val="00C13BB9"/>
    <w:rsid w:val="00C14FB7"/>
    <w:rsid w:val="00C16931"/>
    <w:rsid w:val="00C176C4"/>
    <w:rsid w:val="00C17FEF"/>
    <w:rsid w:val="00C20007"/>
    <w:rsid w:val="00C201DF"/>
    <w:rsid w:val="00C20390"/>
    <w:rsid w:val="00C2053E"/>
    <w:rsid w:val="00C2095B"/>
    <w:rsid w:val="00C21171"/>
    <w:rsid w:val="00C22949"/>
    <w:rsid w:val="00C22F53"/>
    <w:rsid w:val="00C23E4C"/>
    <w:rsid w:val="00C246E3"/>
    <w:rsid w:val="00C261E5"/>
    <w:rsid w:val="00C26508"/>
    <w:rsid w:val="00C26E0D"/>
    <w:rsid w:val="00C27872"/>
    <w:rsid w:val="00C27B5F"/>
    <w:rsid w:val="00C30053"/>
    <w:rsid w:val="00C30C82"/>
    <w:rsid w:val="00C310D7"/>
    <w:rsid w:val="00C31467"/>
    <w:rsid w:val="00C31FF4"/>
    <w:rsid w:val="00C320A0"/>
    <w:rsid w:val="00C3295C"/>
    <w:rsid w:val="00C336A5"/>
    <w:rsid w:val="00C345A6"/>
    <w:rsid w:val="00C3597D"/>
    <w:rsid w:val="00C36C12"/>
    <w:rsid w:val="00C37933"/>
    <w:rsid w:val="00C37CDA"/>
    <w:rsid w:val="00C40427"/>
    <w:rsid w:val="00C408C7"/>
    <w:rsid w:val="00C418EE"/>
    <w:rsid w:val="00C42AC9"/>
    <w:rsid w:val="00C42B45"/>
    <w:rsid w:val="00C43BC7"/>
    <w:rsid w:val="00C445A5"/>
    <w:rsid w:val="00C46C08"/>
    <w:rsid w:val="00C46C8F"/>
    <w:rsid w:val="00C471A0"/>
    <w:rsid w:val="00C4784B"/>
    <w:rsid w:val="00C47EEA"/>
    <w:rsid w:val="00C5020D"/>
    <w:rsid w:val="00C505E7"/>
    <w:rsid w:val="00C50BCC"/>
    <w:rsid w:val="00C51121"/>
    <w:rsid w:val="00C5139F"/>
    <w:rsid w:val="00C519D0"/>
    <w:rsid w:val="00C51A57"/>
    <w:rsid w:val="00C51BA0"/>
    <w:rsid w:val="00C51FBA"/>
    <w:rsid w:val="00C5207C"/>
    <w:rsid w:val="00C52E66"/>
    <w:rsid w:val="00C5401A"/>
    <w:rsid w:val="00C5440D"/>
    <w:rsid w:val="00C5586F"/>
    <w:rsid w:val="00C55DA3"/>
    <w:rsid w:val="00C55E14"/>
    <w:rsid w:val="00C55E19"/>
    <w:rsid w:val="00C56303"/>
    <w:rsid w:val="00C563BD"/>
    <w:rsid w:val="00C5651D"/>
    <w:rsid w:val="00C56A6B"/>
    <w:rsid w:val="00C6025F"/>
    <w:rsid w:val="00C61595"/>
    <w:rsid w:val="00C6203F"/>
    <w:rsid w:val="00C62C98"/>
    <w:rsid w:val="00C636C2"/>
    <w:rsid w:val="00C6373F"/>
    <w:rsid w:val="00C63E43"/>
    <w:rsid w:val="00C64A4C"/>
    <w:rsid w:val="00C650AE"/>
    <w:rsid w:val="00C654E9"/>
    <w:rsid w:val="00C65EF6"/>
    <w:rsid w:val="00C6641A"/>
    <w:rsid w:val="00C66876"/>
    <w:rsid w:val="00C671D0"/>
    <w:rsid w:val="00C675E5"/>
    <w:rsid w:val="00C67FDA"/>
    <w:rsid w:val="00C70ACB"/>
    <w:rsid w:val="00C713F8"/>
    <w:rsid w:val="00C71BB2"/>
    <w:rsid w:val="00C72614"/>
    <w:rsid w:val="00C733D4"/>
    <w:rsid w:val="00C73D96"/>
    <w:rsid w:val="00C73E34"/>
    <w:rsid w:val="00C74541"/>
    <w:rsid w:val="00C74858"/>
    <w:rsid w:val="00C74A08"/>
    <w:rsid w:val="00C74BC9"/>
    <w:rsid w:val="00C74C15"/>
    <w:rsid w:val="00C75612"/>
    <w:rsid w:val="00C774D5"/>
    <w:rsid w:val="00C776D0"/>
    <w:rsid w:val="00C77822"/>
    <w:rsid w:val="00C81144"/>
    <w:rsid w:val="00C8121B"/>
    <w:rsid w:val="00C81A88"/>
    <w:rsid w:val="00C828EC"/>
    <w:rsid w:val="00C83754"/>
    <w:rsid w:val="00C874A3"/>
    <w:rsid w:val="00C9075A"/>
    <w:rsid w:val="00C90C39"/>
    <w:rsid w:val="00C934EA"/>
    <w:rsid w:val="00C94CEA"/>
    <w:rsid w:val="00C96FC3"/>
    <w:rsid w:val="00C97785"/>
    <w:rsid w:val="00C97EF9"/>
    <w:rsid w:val="00CA1AD2"/>
    <w:rsid w:val="00CA1CDC"/>
    <w:rsid w:val="00CA1DB7"/>
    <w:rsid w:val="00CA242E"/>
    <w:rsid w:val="00CA26B3"/>
    <w:rsid w:val="00CA2BCD"/>
    <w:rsid w:val="00CA2E69"/>
    <w:rsid w:val="00CA2ECD"/>
    <w:rsid w:val="00CA3239"/>
    <w:rsid w:val="00CA3381"/>
    <w:rsid w:val="00CA4FEC"/>
    <w:rsid w:val="00CB07AD"/>
    <w:rsid w:val="00CB07F5"/>
    <w:rsid w:val="00CB1763"/>
    <w:rsid w:val="00CB1AFC"/>
    <w:rsid w:val="00CB1C71"/>
    <w:rsid w:val="00CB1FB2"/>
    <w:rsid w:val="00CB21E0"/>
    <w:rsid w:val="00CB30F3"/>
    <w:rsid w:val="00CB3446"/>
    <w:rsid w:val="00CB3878"/>
    <w:rsid w:val="00CB3E7C"/>
    <w:rsid w:val="00CB4106"/>
    <w:rsid w:val="00CB47B4"/>
    <w:rsid w:val="00CB4929"/>
    <w:rsid w:val="00CB5CEA"/>
    <w:rsid w:val="00CB6037"/>
    <w:rsid w:val="00CB658F"/>
    <w:rsid w:val="00CB72EF"/>
    <w:rsid w:val="00CC002B"/>
    <w:rsid w:val="00CC0DFC"/>
    <w:rsid w:val="00CC0E79"/>
    <w:rsid w:val="00CC152A"/>
    <w:rsid w:val="00CC2153"/>
    <w:rsid w:val="00CC262B"/>
    <w:rsid w:val="00CC2DB9"/>
    <w:rsid w:val="00CC4787"/>
    <w:rsid w:val="00CC4B83"/>
    <w:rsid w:val="00CC51F3"/>
    <w:rsid w:val="00CC56D2"/>
    <w:rsid w:val="00CC5D96"/>
    <w:rsid w:val="00CC78CF"/>
    <w:rsid w:val="00CC7B87"/>
    <w:rsid w:val="00CD0257"/>
    <w:rsid w:val="00CD029B"/>
    <w:rsid w:val="00CD0D58"/>
    <w:rsid w:val="00CD1027"/>
    <w:rsid w:val="00CD11CF"/>
    <w:rsid w:val="00CD2327"/>
    <w:rsid w:val="00CD2C6E"/>
    <w:rsid w:val="00CD3714"/>
    <w:rsid w:val="00CD3B67"/>
    <w:rsid w:val="00CD5D9F"/>
    <w:rsid w:val="00CD72CA"/>
    <w:rsid w:val="00CD7921"/>
    <w:rsid w:val="00CD7B7A"/>
    <w:rsid w:val="00CE084B"/>
    <w:rsid w:val="00CE18E7"/>
    <w:rsid w:val="00CE1A4F"/>
    <w:rsid w:val="00CE2305"/>
    <w:rsid w:val="00CE2C94"/>
    <w:rsid w:val="00CE30E8"/>
    <w:rsid w:val="00CE324F"/>
    <w:rsid w:val="00CE3C6C"/>
    <w:rsid w:val="00CE433F"/>
    <w:rsid w:val="00CE50F6"/>
    <w:rsid w:val="00CE5402"/>
    <w:rsid w:val="00CE5767"/>
    <w:rsid w:val="00CE7362"/>
    <w:rsid w:val="00CE79BE"/>
    <w:rsid w:val="00CF08CD"/>
    <w:rsid w:val="00CF09C5"/>
    <w:rsid w:val="00CF0C16"/>
    <w:rsid w:val="00CF14EA"/>
    <w:rsid w:val="00CF1B48"/>
    <w:rsid w:val="00CF204D"/>
    <w:rsid w:val="00CF253A"/>
    <w:rsid w:val="00CF2644"/>
    <w:rsid w:val="00CF3622"/>
    <w:rsid w:val="00CF36E4"/>
    <w:rsid w:val="00CF4730"/>
    <w:rsid w:val="00CF54C5"/>
    <w:rsid w:val="00CF61E8"/>
    <w:rsid w:val="00D016F4"/>
    <w:rsid w:val="00D02D57"/>
    <w:rsid w:val="00D0376D"/>
    <w:rsid w:val="00D041CA"/>
    <w:rsid w:val="00D042E4"/>
    <w:rsid w:val="00D047D9"/>
    <w:rsid w:val="00D04E90"/>
    <w:rsid w:val="00D05BAA"/>
    <w:rsid w:val="00D06860"/>
    <w:rsid w:val="00D07E41"/>
    <w:rsid w:val="00D1020C"/>
    <w:rsid w:val="00D102B9"/>
    <w:rsid w:val="00D10A10"/>
    <w:rsid w:val="00D1134E"/>
    <w:rsid w:val="00D115F4"/>
    <w:rsid w:val="00D118D6"/>
    <w:rsid w:val="00D130CF"/>
    <w:rsid w:val="00D13FF2"/>
    <w:rsid w:val="00D14206"/>
    <w:rsid w:val="00D14E4D"/>
    <w:rsid w:val="00D14F5C"/>
    <w:rsid w:val="00D15238"/>
    <w:rsid w:val="00D15B77"/>
    <w:rsid w:val="00D1692D"/>
    <w:rsid w:val="00D174F1"/>
    <w:rsid w:val="00D20150"/>
    <w:rsid w:val="00D20266"/>
    <w:rsid w:val="00D2067E"/>
    <w:rsid w:val="00D20C29"/>
    <w:rsid w:val="00D21068"/>
    <w:rsid w:val="00D21A5A"/>
    <w:rsid w:val="00D22CAE"/>
    <w:rsid w:val="00D2327A"/>
    <w:rsid w:val="00D23706"/>
    <w:rsid w:val="00D240F2"/>
    <w:rsid w:val="00D251BC"/>
    <w:rsid w:val="00D253AD"/>
    <w:rsid w:val="00D255E3"/>
    <w:rsid w:val="00D25E82"/>
    <w:rsid w:val="00D26270"/>
    <w:rsid w:val="00D26283"/>
    <w:rsid w:val="00D264E6"/>
    <w:rsid w:val="00D26ADA"/>
    <w:rsid w:val="00D2725F"/>
    <w:rsid w:val="00D27A79"/>
    <w:rsid w:val="00D314D5"/>
    <w:rsid w:val="00D3375D"/>
    <w:rsid w:val="00D33842"/>
    <w:rsid w:val="00D33C27"/>
    <w:rsid w:val="00D33E8E"/>
    <w:rsid w:val="00D34282"/>
    <w:rsid w:val="00D34425"/>
    <w:rsid w:val="00D3542B"/>
    <w:rsid w:val="00D355D1"/>
    <w:rsid w:val="00D35884"/>
    <w:rsid w:val="00D35EBE"/>
    <w:rsid w:val="00D362A2"/>
    <w:rsid w:val="00D3668B"/>
    <w:rsid w:val="00D37122"/>
    <w:rsid w:val="00D375D2"/>
    <w:rsid w:val="00D3762D"/>
    <w:rsid w:val="00D37F18"/>
    <w:rsid w:val="00D40B1B"/>
    <w:rsid w:val="00D40E2B"/>
    <w:rsid w:val="00D40F57"/>
    <w:rsid w:val="00D41704"/>
    <w:rsid w:val="00D428A5"/>
    <w:rsid w:val="00D43195"/>
    <w:rsid w:val="00D45665"/>
    <w:rsid w:val="00D45885"/>
    <w:rsid w:val="00D45A22"/>
    <w:rsid w:val="00D46143"/>
    <w:rsid w:val="00D46CF6"/>
    <w:rsid w:val="00D47915"/>
    <w:rsid w:val="00D47976"/>
    <w:rsid w:val="00D47D19"/>
    <w:rsid w:val="00D50195"/>
    <w:rsid w:val="00D51B0A"/>
    <w:rsid w:val="00D53EAF"/>
    <w:rsid w:val="00D53EB5"/>
    <w:rsid w:val="00D54169"/>
    <w:rsid w:val="00D542A2"/>
    <w:rsid w:val="00D54A97"/>
    <w:rsid w:val="00D54CA5"/>
    <w:rsid w:val="00D55FB6"/>
    <w:rsid w:val="00D57D6E"/>
    <w:rsid w:val="00D6048E"/>
    <w:rsid w:val="00D611EB"/>
    <w:rsid w:val="00D61493"/>
    <w:rsid w:val="00D61F5A"/>
    <w:rsid w:val="00D63BC0"/>
    <w:rsid w:val="00D63D39"/>
    <w:rsid w:val="00D63FC3"/>
    <w:rsid w:val="00D64146"/>
    <w:rsid w:val="00D641B1"/>
    <w:rsid w:val="00D64F59"/>
    <w:rsid w:val="00D65208"/>
    <w:rsid w:val="00D65529"/>
    <w:rsid w:val="00D656C2"/>
    <w:rsid w:val="00D66156"/>
    <w:rsid w:val="00D66245"/>
    <w:rsid w:val="00D66EAB"/>
    <w:rsid w:val="00D66F2F"/>
    <w:rsid w:val="00D67020"/>
    <w:rsid w:val="00D674C9"/>
    <w:rsid w:val="00D67AD6"/>
    <w:rsid w:val="00D7079A"/>
    <w:rsid w:val="00D719C7"/>
    <w:rsid w:val="00D72D4F"/>
    <w:rsid w:val="00D738DA"/>
    <w:rsid w:val="00D73F79"/>
    <w:rsid w:val="00D749F1"/>
    <w:rsid w:val="00D74C39"/>
    <w:rsid w:val="00D74D00"/>
    <w:rsid w:val="00D7555F"/>
    <w:rsid w:val="00D75A7F"/>
    <w:rsid w:val="00D75FD7"/>
    <w:rsid w:val="00D764BB"/>
    <w:rsid w:val="00D7697B"/>
    <w:rsid w:val="00D76E09"/>
    <w:rsid w:val="00D8088D"/>
    <w:rsid w:val="00D80A5B"/>
    <w:rsid w:val="00D81281"/>
    <w:rsid w:val="00D812F8"/>
    <w:rsid w:val="00D81E26"/>
    <w:rsid w:val="00D81F6F"/>
    <w:rsid w:val="00D823D2"/>
    <w:rsid w:val="00D82854"/>
    <w:rsid w:val="00D8333F"/>
    <w:rsid w:val="00D83ECD"/>
    <w:rsid w:val="00D8486B"/>
    <w:rsid w:val="00D849E7"/>
    <w:rsid w:val="00D85EAE"/>
    <w:rsid w:val="00D85F53"/>
    <w:rsid w:val="00D86CE5"/>
    <w:rsid w:val="00D90626"/>
    <w:rsid w:val="00D910D1"/>
    <w:rsid w:val="00D91377"/>
    <w:rsid w:val="00D91457"/>
    <w:rsid w:val="00D918BB"/>
    <w:rsid w:val="00D91F65"/>
    <w:rsid w:val="00D92470"/>
    <w:rsid w:val="00D930ED"/>
    <w:rsid w:val="00D9365E"/>
    <w:rsid w:val="00D93FA9"/>
    <w:rsid w:val="00D94BE9"/>
    <w:rsid w:val="00D9543B"/>
    <w:rsid w:val="00D96949"/>
    <w:rsid w:val="00D975AB"/>
    <w:rsid w:val="00D97AD4"/>
    <w:rsid w:val="00DA017D"/>
    <w:rsid w:val="00DA05A2"/>
    <w:rsid w:val="00DA185D"/>
    <w:rsid w:val="00DA1988"/>
    <w:rsid w:val="00DA1F59"/>
    <w:rsid w:val="00DA3817"/>
    <w:rsid w:val="00DA3BA3"/>
    <w:rsid w:val="00DA46DD"/>
    <w:rsid w:val="00DA4844"/>
    <w:rsid w:val="00DA4DAA"/>
    <w:rsid w:val="00DA5469"/>
    <w:rsid w:val="00DA6998"/>
    <w:rsid w:val="00DA75DF"/>
    <w:rsid w:val="00DA774B"/>
    <w:rsid w:val="00DB14DD"/>
    <w:rsid w:val="00DB163C"/>
    <w:rsid w:val="00DB2F7A"/>
    <w:rsid w:val="00DB3F7B"/>
    <w:rsid w:val="00DB4AF2"/>
    <w:rsid w:val="00DB4C12"/>
    <w:rsid w:val="00DB56D0"/>
    <w:rsid w:val="00DB6A12"/>
    <w:rsid w:val="00DB6B17"/>
    <w:rsid w:val="00DB7B50"/>
    <w:rsid w:val="00DB7C52"/>
    <w:rsid w:val="00DC027B"/>
    <w:rsid w:val="00DC0779"/>
    <w:rsid w:val="00DC0C1A"/>
    <w:rsid w:val="00DC1048"/>
    <w:rsid w:val="00DC1554"/>
    <w:rsid w:val="00DC2904"/>
    <w:rsid w:val="00DC47A7"/>
    <w:rsid w:val="00DC4A40"/>
    <w:rsid w:val="00DC5CED"/>
    <w:rsid w:val="00DC617D"/>
    <w:rsid w:val="00DC6908"/>
    <w:rsid w:val="00DC7D03"/>
    <w:rsid w:val="00DD0288"/>
    <w:rsid w:val="00DD0739"/>
    <w:rsid w:val="00DD0E45"/>
    <w:rsid w:val="00DD2648"/>
    <w:rsid w:val="00DD29CD"/>
    <w:rsid w:val="00DD394B"/>
    <w:rsid w:val="00DD3C5E"/>
    <w:rsid w:val="00DD3F60"/>
    <w:rsid w:val="00DD4EB2"/>
    <w:rsid w:val="00DD5601"/>
    <w:rsid w:val="00DD568F"/>
    <w:rsid w:val="00DD5B55"/>
    <w:rsid w:val="00DD5D82"/>
    <w:rsid w:val="00DE03EB"/>
    <w:rsid w:val="00DE18F8"/>
    <w:rsid w:val="00DE2958"/>
    <w:rsid w:val="00DE38FD"/>
    <w:rsid w:val="00DE404B"/>
    <w:rsid w:val="00DE44AE"/>
    <w:rsid w:val="00DE4B99"/>
    <w:rsid w:val="00DE7A9E"/>
    <w:rsid w:val="00DF023F"/>
    <w:rsid w:val="00DF0636"/>
    <w:rsid w:val="00DF0C39"/>
    <w:rsid w:val="00DF19B6"/>
    <w:rsid w:val="00DF1B22"/>
    <w:rsid w:val="00DF1D2F"/>
    <w:rsid w:val="00DF2680"/>
    <w:rsid w:val="00DF2BCB"/>
    <w:rsid w:val="00DF39AD"/>
    <w:rsid w:val="00DF3C56"/>
    <w:rsid w:val="00DF476A"/>
    <w:rsid w:val="00DF4D87"/>
    <w:rsid w:val="00DF58F5"/>
    <w:rsid w:val="00DF65BA"/>
    <w:rsid w:val="00DF6A46"/>
    <w:rsid w:val="00DF6CB8"/>
    <w:rsid w:val="00DF70EA"/>
    <w:rsid w:val="00DF7ADE"/>
    <w:rsid w:val="00DF7BD8"/>
    <w:rsid w:val="00E000CB"/>
    <w:rsid w:val="00E0081E"/>
    <w:rsid w:val="00E013EE"/>
    <w:rsid w:val="00E01EF2"/>
    <w:rsid w:val="00E02094"/>
    <w:rsid w:val="00E0484A"/>
    <w:rsid w:val="00E049C3"/>
    <w:rsid w:val="00E04FA7"/>
    <w:rsid w:val="00E05362"/>
    <w:rsid w:val="00E06E2F"/>
    <w:rsid w:val="00E07009"/>
    <w:rsid w:val="00E073D9"/>
    <w:rsid w:val="00E073F4"/>
    <w:rsid w:val="00E07C0B"/>
    <w:rsid w:val="00E10F4C"/>
    <w:rsid w:val="00E124C7"/>
    <w:rsid w:val="00E13EC0"/>
    <w:rsid w:val="00E142B5"/>
    <w:rsid w:val="00E149D1"/>
    <w:rsid w:val="00E15360"/>
    <w:rsid w:val="00E15432"/>
    <w:rsid w:val="00E163D2"/>
    <w:rsid w:val="00E1645A"/>
    <w:rsid w:val="00E16D0F"/>
    <w:rsid w:val="00E17183"/>
    <w:rsid w:val="00E1783C"/>
    <w:rsid w:val="00E17FBC"/>
    <w:rsid w:val="00E2093E"/>
    <w:rsid w:val="00E20C88"/>
    <w:rsid w:val="00E219E8"/>
    <w:rsid w:val="00E21FD7"/>
    <w:rsid w:val="00E22A39"/>
    <w:rsid w:val="00E23101"/>
    <w:rsid w:val="00E2419F"/>
    <w:rsid w:val="00E243BA"/>
    <w:rsid w:val="00E244C9"/>
    <w:rsid w:val="00E24738"/>
    <w:rsid w:val="00E24D7E"/>
    <w:rsid w:val="00E25738"/>
    <w:rsid w:val="00E262A0"/>
    <w:rsid w:val="00E26A05"/>
    <w:rsid w:val="00E26CF0"/>
    <w:rsid w:val="00E2762C"/>
    <w:rsid w:val="00E2768F"/>
    <w:rsid w:val="00E27BCD"/>
    <w:rsid w:val="00E307DE"/>
    <w:rsid w:val="00E31C9B"/>
    <w:rsid w:val="00E32288"/>
    <w:rsid w:val="00E3237F"/>
    <w:rsid w:val="00E32898"/>
    <w:rsid w:val="00E34A89"/>
    <w:rsid w:val="00E34F1E"/>
    <w:rsid w:val="00E355FD"/>
    <w:rsid w:val="00E35AC3"/>
    <w:rsid w:val="00E366D6"/>
    <w:rsid w:val="00E36C3C"/>
    <w:rsid w:val="00E37374"/>
    <w:rsid w:val="00E377CF"/>
    <w:rsid w:val="00E404F7"/>
    <w:rsid w:val="00E40949"/>
    <w:rsid w:val="00E4109D"/>
    <w:rsid w:val="00E4162F"/>
    <w:rsid w:val="00E41AA2"/>
    <w:rsid w:val="00E41E15"/>
    <w:rsid w:val="00E43881"/>
    <w:rsid w:val="00E43A1B"/>
    <w:rsid w:val="00E4435F"/>
    <w:rsid w:val="00E44581"/>
    <w:rsid w:val="00E4516E"/>
    <w:rsid w:val="00E45BE4"/>
    <w:rsid w:val="00E46A01"/>
    <w:rsid w:val="00E46B11"/>
    <w:rsid w:val="00E47930"/>
    <w:rsid w:val="00E47E67"/>
    <w:rsid w:val="00E504D0"/>
    <w:rsid w:val="00E50D5A"/>
    <w:rsid w:val="00E537C2"/>
    <w:rsid w:val="00E53C28"/>
    <w:rsid w:val="00E54257"/>
    <w:rsid w:val="00E54337"/>
    <w:rsid w:val="00E54526"/>
    <w:rsid w:val="00E54AAE"/>
    <w:rsid w:val="00E54DA7"/>
    <w:rsid w:val="00E55A82"/>
    <w:rsid w:val="00E55B4E"/>
    <w:rsid w:val="00E56754"/>
    <w:rsid w:val="00E603C2"/>
    <w:rsid w:val="00E619C7"/>
    <w:rsid w:val="00E619F4"/>
    <w:rsid w:val="00E634E1"/>
    <w:rsid w:val="00E63A29"/>
    <w:rsid w:val="00E63B65"/>
    <w:rsid w:val="00E63C28"/>
    <w:rsid w:val="00E63D8B"/>
    <w:rsid w:val="00E63E58"/>
    <w:rsid w:val="00E6427E"/>
    <w:rsid w:val="00E64818"/>
    <w:rsid w:val="00E65995"/>
    <w:rsid w:val="00E65A50"/>
    <w:rsid w:val="00E66088"/>
    <w:rsid w:val="00E66595"/>
    <w:rsid w:val="00E66DE6"/>
    <w:rsid w:val="00E7005F"/>
    <w:rsid w:val="00E70184"/>
    <w:rsid w:val="00E70276"/>
    <w:rsid w:val="00E70656"/>
    <w:rsid w:val="00E71D95"/>
    <w:rsid w:val="00E7233B"/>
    <w:rsid w:val="00E72BC3"/>
    <w:rsid w:val="00E74330"/>
    <w:rsid w:val="00E74E4D"/>
    <w:rsid w:val="00E76330"/>
    <w:rsid w:val="00E763A1"/>
    <w:rsid w:val="00E76460"/>
    <w:rsid w:val="00E76964"/>
    <w:rsid w:val="00E8012D"/>
    <w:rsid w:val="00E803BD"/>
    <w:rsid w:val="00E803DF"/>
    <w:rsid w:val="00E807CA"/>
    <w:rsid w:val="00E8107E"/>
    <w:rsid w:val="00E810D3"/>
    <w:rsid w:val="00E812B4"/>
    <w:rsid w:val="00E8159A"/>
    <w:rsid w:val="00E81F4B"/>
    <w:rsid w:val="00E81F61"/>
    <w:rsid w:val="00E823E2"/>
    <w:rsid w:val="00E82473"/>
    <w:rsid w:val="00E82DA4"/>
    <w:rsid w:val="00E83CF8"/>
    <w:rsid w:val="00E841ED"/>
    <w:rsid w:val="00E84796"/>
    <w:rsid w:val="00E85468"/>
    <w:rsid w:val="00E85717"/>
    <w:rsid w:val="00E85D96"/>
    <w:rsid w:val="00E8678B"/>
    <w:rsid w:val="00E86863"/>
    <w:rsid w:val="00E86A2D"/>
    <w:rsid w:val="00E8726F"/>
    <w:rsid w:val="00E87E37"/>
    <w:rsid w:val="00E911C8"/>
    <w:rsid w:val="00E913BF"/>
    <w:rsid w:val="00E91800"/>
    <w:rsid w:val="00E919BD"/>
    <w:rsid w:val="00E91FC0"/>
    <w:rsid w:val="00E921CE"/>
    <w:rsid w:val="00E92B13"/>
    <w:rsid w:val="00E94A8B"/>
    <w:rsid w:val="00E956B5"/>
    <w:rsid w:val="00E957BC"/>
    <w:rsid w:val="00E95E68"/>
    <w:rsid w:val="00E95FD4"/>
    <w:rsid w:val="00E96B85"/>
    <w:rsid w:val="00E9718C"/>
    <w:rsid w:val="00E97395"/>
    <w:rsid w:val="00E97881"/>
    <w:rsid w:val="00E97E11"/>
    <w:rsid w:val="00EA0F8B"/>
    <w:rsid w:val="00EA1186"/>
    <w:rsid w:val="00EA11BE"/>
    <w:rsid w:val="00EA25D9"/>
    <w:rsid w:val="00EA2FF6"/>
    <w:rsid w:val="00EA38EA"/>
    <w:rsid w:val="00EA3CF7"/>
    <w:rsid w:val="00EA3F25"/>
    <w:rsid w:val="00EA4F0F"/>
    <w:rsid w:val="00EA634B"/>
    <w:rsid w:val="00EA727B"/>
    <w:rsid w:val="00EA76E7"/>
    <w:rsid w:val="00EA795C"/>
    <w:rsid w:val="00EA7E3C"/>
    <w:rsid w:val="00EB0054"/>
    <w:rsid w:val="00EB1724"/>
    <w:rsid w:val="00EB2ED9"/>
    <w:rsid w:val="00EB4DA6"/>
    <w:rsid w:val="00EB4FB0"/>
    <w:rsid w:val="00EB5E2E"/>
    <w:rsid w:val="00EB61E0"/>
    <w:rsid w:val="00EB6ED4"/>
    <w:rsid w:val="00EB7F0E"/>
    <w:rsid w:val="00EC0239"/>
    <w:rsid w:val="00EC0FCF"/>
    <w:rsid w:val="00EC1297"/>
    <w:rsid w:val="00EC23D0"/>
    <w:rsid w:val="00EC28E8"/>
    <w:rsid w:val="00EC3165"/>
    <w:rsid w:val="00EC6418"/>
    <w:rsid w:val="00EC644A"/>
    <w:rsid w:val="00EC6935"/>
    <w:rsid w:val="00EC6A3F"/>
    <w:rsid w:val="00EC6CD2"/>
    <w:rsid w:val="00EC7AFA"/>
    <w:rsid w:val="00ED19CF"/>
    <w:rsid w:val="00ED1C5F"/>
    <w:rsid w:val="00ED2D76"/>
    <w:rsid w:val="00ED3C90"/>
    <w:rsid w:val="00ED4C68"/>
    <w:rsid w:val="00ED4FB4"/>
    <w:rsid w:val="00ED6378"/>
    <w:rsid w:val="00ED63B8"/>
    <w:rsid w:val="00ED725B"/>
    <w:rsid w:val="00EE2682"/>
    <w:rsid w:val="00EE2A4E"/>
    <w:rsid w:val="00EE2C72"/>
    <w:rsid w:val="00EE3A3E"/>
    <w:rsid w:val="00EE3E16"/>
    <w:rsid w:val="00EE3E4F"/>
    <w:rsid w:val="00EE408F"/>
    <w:rsid w:val="00EE584E"/>
    <w:rsid w:val="00EE5D5F"/>
    <w:rsid w:val="00EE6093"/>
    <w:rsid w:val="00EE77FD"/>
    <w:rsid w:val="00EE7A76"/>
    <w:rsid w:val="00EE7DC4"/>
    <w:rsid w:val="00EF15C8"/>
    <w:rsid w:val="00EF21C4"/>
    <w:rsid w:val="00EF3F49"/>
    <w:rsid w:val="00EF41BB"/>
    <w:rsid w:val="00EF4771"/>
    <w:rsid w:val="00EF4951"/>
    <w:rsid w:val="00EF5026"/>
    <w:rsid w:val="00EF52AF"/>
    <w:rsid w:val="00EF6DDD"/>
    <w:rsid w:val="00EF70B9"/>
    <w:rsid w:val="00EF7306"/>
    <w:rsid w:val="00EF7C9B"/>
    <w:rsid w:val="00EF7CDC"/>
    <w:rsid w:val="00EF7E5E"/>
    <w:rsid w:val="00EF7E97"/>
    <w:rsid w:val="00F00492"/>
    <w:rsid w:val="00F00A1D"/>
    <w:rsid w:val="00F01267"/>
    <w:rsid w:val="00F0126A"/>
    <w:rsid w:val="00F013BD"/>
    <w:rsid w:val="00F02796"/>
    <w:rsid w:val="00F02D98"/>
    <w:rsid w:val="00F046E5"/>
    <w:rsid w:val="00F0572A"/>
    <w:rsid w:val="00F063EF"/>
    <w:rsid w:val="00F07215"/>
    <w:rsid w:val="00F07910"/>
    <w:rsid w:val="00F07B4D"/>
    <w:rsid w:val="00F104FD"/>
    <w:rsid w:val="00F108AE"/>
    <w:rsid w:val="00F10A78"/>
    <w:rsid w:val="00F11499"/>
    <w:rsid w:val="00F11D64"/>
    <w:rsid w:val="00F11EDB"/>
    <w:rsid w:val="00F121CC"/>
    <w:rsid w:val="00F1422E"/>
    <w:rsid w:val="00F142DA"/>
    <w:rsid w:val="00F142F0"/>
    <w:rsid w:val="00F160F3"/>
    <w:rsid w:val="00F1614C"/>
    <w:rsid w:val="00F17A86"/>
    <w:rsid w:val="00F17AA4"/>
    <w:rsid w:val="00F20DDC"/>
    <w:rsid w:val="00F21995"/>
    <w:rsid w:val="00F22D02"/>
    <w:rsid w:val="00F232F6"/>
    <w:rsid w:val="00F233F8"/>
    <w:rsid w:val="00F23DDC"/>
    <w:rsid w:val="00F247AB"/>
    <w:rsid w:val="00F25C59"/>
    <w:rsid w:val="00F264F5"/>
    <w:rsid w:val="00F2656E"/>
    <w:rsid w:val="00F26AA6"/>
    <w:rsid w:val="00F27D39"/>
    <w:rsid w:val="00F303D5"/>
    <w:rsid w:val="00F30554"/>
    <w:rsid w:val="00F30C17"/>
    <w:rsid w:val="00F3124D"/>
    <w:rsid w:val="00F31B35"/>
    <w:rsid w:val="00F32233"/>
    <w:rsid w:val="00F3232E"/>
    <w:rsid w:val="00F32AD3"/>
    <w:rsid w:val="00F337DD"/>
    <w:rsid w:val="00F33EAD"/>
    <w:rsid w:val="00F348D2"/>
    <w:rsid w:val="00F34A6E"/>
    <w:rsid w:val="00F34CB2"/>
    <w:rsid w:val="00F34F84"/>
    <w:rsid w:val="00F35034"/>
    <w:rsid w:val="00F35A5B"/>
    <w:rsid w:val="00F35C51"/>
    <w:rsid w:val="00F35EE1"/>
    <w:rsid w:val="00F36BBA"/>
    <w:rsid w:val="00F37945"/>
    <w:rsid w:val="00F40A54"/>
    <w:rsid w:val="00F40C20"/>
    <w:rsid w:val="00F41438"/>
    <w:rsid w:val="00F41C23"/>
    <w:rsid w:val="00F41F9A"/>
    <w:rsid w:val="00F420C7"/>
    <w:rsid w:val="00F42544"/>
    <w:rsid w:val="00F42FBA"/>
    <w:rsid w:val="00F43456"/>
    <w:rsid w:val="00F44438"/>
    <w:rsid w:val="00F445C1"/>
    <w:rsid w:val="00F4485F"/>
    <w:rsid w:val="00F44B6A"/>
    <w:rsid w:val="00F44C1A"/>
    <w:rsid w:val="00F453F1"/>
    <w:rsid w:val="00F457F2"/>
    <w:rsid w:val="00F45DA8"/>
    <w:rsid w:val="00F466FB"/>
    <w:rsid w:val="00F469BA"/>
    <w:rsid w:val="00F46CC7"/>
    <w:rsid w:val="00F47385"/>
    <w:rsid w:val="00F47BDB"/>
    <w:rsid w:val="00F47D1F"/>
    <w:rsid w:val="00F521C7"/>
    <w:rsid w:val="00F524D2"/>
    <w:rsid w:val="00F528F7"/>
    <w:rsid w:val="00F52B86"/>
    <w:rsid w:val="00F52DD8"/>
    <w:rsid w:val="00F53768"/>
    <w:rsid w:val="00F54533"/>
    <w:rsid w:val="00F549E1"/>
    <w:rsid w:val="00F54DF2"/>
    <w:rsid w:val="00F56AC1"/>
    <w:rsid w:val="00F57667"/>
    <w:rsid w:val="00F6012E"/>
    <w:rsid w:val="00F604AD"/>
    <w:rsid w:val="00F60546"/>
    <w:rsid w:val="00F6057B"/>
    <w:rsid w:val="00F60BF8"/>
    <w:rsid w:val="00F60DCE"/>
    <w:rsid w:val="00F611CA"/>
    <w:rsid w:val="00F62F34"/>
    <w:rsid w:val="00F637A6"/>
    <w:rsid w:val="00F63843"/>
    <w:rsid w:val="00F63846"/>
    <w:rsid w:val="00F63862"/>
    <w:rsid w:val="00F63BF9"/>
    <w:rsid w:val="00F64162"/>
    <w:rsid w:val="00F64863"/>
    <w:rsid w:val="00F67179"/>
    <w:rsid w:val="00F6765F"/>
    <w:rsid w:val="00F67C0B"/>
    <w:rsid w:val="00F67ED4"/>
    <w:rsid w:val="00F67EEB"/>
    <w:rsid w:val="00F701E4"/>
    <w:rsid w:val="00F70B64"/>
    <w:rsid w:val="00F71672"/>
    <w:rsid w:val="00F71C0C"/>
    <w:rsid w:val="00F72776"/>
    <w:rsid w:val="00F72B55"/>
    <w:rsid w:val="00F72C91"/>
    <w:rsid w:val="00F73076"/>
    <w:rsid w:val="00F73975"/>
    <w:rsid w:val="00F739AC"/>
    <w:rsid w:val="00F7428D"/>
    <w:rsid w:val="00F759D3"/>
    <w:rsid w:val="00F762F1"/>
    <w:rsid w:val="00F768D6"/>
    <w:rsid w:val="00F76E62"/>
    <w:rsid w:val="00F80A81"/>
    <w:rsid w:val="00F819C9"/>
    <w:rsid w:val="00F81D40"/>
    <w:rsid w:val="00F82E0A"/>
    <w:rsid w:val="00F8352F"/>
    <w:rsid w:val="00F83B9D"/>
    <w:rsid w:val="00F84DA5"/>
    <w:rsid w:val="00F850A4"/>
    <w:rsid w:val="00F86ABB"/>
    <w:rsid w:val="00F8777C"/>
    <w:rsid w:val="00F87D75"/>
    <w:rsid w:val="00F87E49"/>
    <w:rsid w:val="00F87F60"/>
    <w:rsid w:val="00F90476"/>
    <w:rsid w:val="00F909F9"/>
    <w:rsid w:val="00F90EC5"/>
    <w:rsid w:val="00F9136F"/>
    <w:rsid w:val="00F923D6"/>
    <w:rsid w:val="00F92DD2"/>
    <w:rsid w:val="00F9315F"/>
    <w:rsid w:val="00F94202"/>
    <w:rsid w:val="00F94B79"/>
    <w:rsid w:val="00F9575D"/>
    <w:rsid w:val="00F960C1"/>
    <w:rsid w:val="00F967BA"/>
    <w:rsid w:val="00F96D36"/>
    <w:rsid w:val="00F96E16"/>
    <w:rsid w:val="00F97865"/>
    <w:rsid w:val="00F97C1E"/>
    <w:rsid w:val="00F97EAC"/>
    <w:rsid w:val="00FA0331"/>
    <w:rsid w:val="00FA08C1"/>
    <w:rsid w:val="00FA0A6A"/>
    <w:rsid w:val="00FA12ED"/>
    <w:rsid w:val="00FA245E"/>
    <w:rsid w:val="00FA26BB"/>
    <w:rsid w:val="00FA428E"/>
    <w:rsid w:val="00FA512E"/>
    <w:rsid w:val="00FA5BBA"/>
    <w:rsid w:val="00FA69C2"/>
    <w:rsid w:val="00FA7B95"/>
    <w:rsid w:val="00FA7F10"/>
    <w:rsid w:val="00FB01D5"/>
    <w:rsid w:val="00FB133A"/>
    <w:rsid w:val="00FB3013"/>
    <w:rsid w:val="00FB530C"/>
    <w:rsid w:val="00FB5331"/>
    <w:rsid w:val="00FB5F98"/>
    <w:rsid w:val="00FB6CF7"/>
    <w:rsid w:val="00FB6F60"/>
    <w:rsid w:val="00FB6FC6"/>
    <w:rsid w:val="00FB7D18"/>
    <w:rsid w:val="00FB7D67"/>
    <w:rsid w:val="00FC03E0"/>
    <w:rsid w:val="00FC049C"/>
    <w:rsid w:val="00FC0CBB"/>
    <w:rsid w:val="00FC0E4B"/>
    <w:rsid w:val="00FC1B55"/>
    <w:rsid w:val="00FC1C0E"/>
    <w:rsid w:val="00FC1C44"/>
    <w:rsid w:val="00FC1E0A"/>
    <w:rsid w:val="00FC1F07"/>
    <w:rsid w:val="00FC2671"/>
    <w:rsid w:val="00FC32A3"/>
    <w:rsid w:val="00FC3B90"/>
    <w:rsid w:val="00FC3E2A"/>
    <w:rsid w:val="00FC4DE1"/>
    <w:rsid w:val="00FC4E98"/>
    <w:rsid w:val="00FC50DB"/>
    <w:rsid w:val="00FC5ED8"/>
    <w:rsid w:val="00FC5F6C"/>
    <w:rsid w:val="00FC6B14"/>
    <w:rsid w:val="00FD03FC"/>
    <w:rsid w:val="00FD1E75"/>
    <w:rsid w:val="00FD25AB"/>
    <w:rsid w:val="00FD2B3F"/>
    <w:rsid w:val="00FD3DAF"/>
    <w:rsid w:val="00FD4116"/>
    <w:rsid w:val="00FD4C93"/>
    <w:rsid w:val="00FD4C9F"/>
    <w:rsid w:val="00FD4DED"/>
    <w:rsid w:val="00FD5999"/>
    <w:rsid w:val="00FD6770"/>
    <w:rsid w:val="00FE0834"/>
    <w:rsid w:val="00FE090F"/>
    <w:rsid w:val="00FE16B1"/>
    <w:rsid w:val="00FE2C7B"/>
    <w:rsid w:val="00FE32AC"/>
    <w:rsid w:val="00FE3B55"/>
    <w:rsid w:val="00FE465B"/>
    <w:rsid w:val="00FE4F91"/>
    <w:rsid w:val="00FE5EEF"/>
    <w:rsid w:val="00FE6136"/>
    <w:rsid w:val="00FE6C97"/>
    <w:rsid w:val="00FE758C"/>
    <w:rsid w:val="00FE7BD8"/>
    <w:rsid w:val="00FF01C8"/>
    <w:rsid w:val="00FF0551"/>
    <w:rsid w:val="00FF0B32"/>
    <w:rsid w:val="00FF0BD5"/>
    <w:rsid w:val="00FF0F91"/>
    <w:rsid w:val="00FF14BA"/>
    <w:rsid w:val="00FF1602"/>
    <w:rsid w:val="00FF3084"/>
    <w:rsid w:val="00FF3433"/>
    <w:rsid w:val="00FF3E40"/>
    <w:rsid w:val="00FF3F8B"/>
    <w:rsid w:val="00FF677D"/>
    <w:rsid w:val="00FF7431"/>
    <w:rsid w:val="00FF745C"/>
    <w:rsid w:val="011299E4"/>
    <w:rsid w:val="01419998"/>
    <w:rsid w:val="014AC5B9"/>
    <w:rsid w:val="015EDF7E"/>
    <w:rsid w:val="01684583"/>
    <w:rsid w:val="0169005D"/>
    <w:rsid w:val="01EAC8BA"/>
    <w:rsid w:val="02306B77"/>
    <w:rsid w:val="025836E0"/>
    <w:rsid w:val="026A4A88"/>
    <w:rsid w:val="02B7DB38"/>
    <w:rsid w:val="02BCA3B7"/>
    <w:rsid w:val="02D0AD31"/>
    <w:rsid w:val="02D5623F"/>
    <w:rsid w:val="02FF492A"/>
    <w:rsid w:val="03073BB7"/>
    <w:rsid w:val="0338610B"/>
    <w:rsid w:val="03D24CB2"/>
    <w:rsid w:val="03DEA91D"/>
    <w:rsid w:val="041CD0C2"/>
    <w:rsid w:val="04239F00"/>
    <w:rsid w:val="0436C599"/>
    <w:rsid w:val="047913CF"/>
    <w:rsid w:val="047D0748"/>
    <w:rsid w:val="04A7ADED"/>
    <w:rsid w:val="04DEE18A"/>
    <w:rsid w:val="04ED909B"/>
    <w:rsid w:val="04FA12DC"/>
    <w:rsid w:val="05103F23"/>
    <w:rsid w:val="051ABEFE"/>
    <w:rsid w:val="0530CE09"/>
    <w:rsid w:val="0574BBF2"/>
    <w:rsid w:val="058477F5"/>
    <w:rsid w:val="05A1325C"/>
    <w:rsid w:val="05A71C7E"/>
    <w:rsid w:val="05C0D523"/>
    <w:rsid w:val="05E8C63D"/>
    <w:rsid w:val="063D35A4"/>
    <w:rsid w:val="069EB88C"/>
    <w:rsid w:val="06F13886"/>
    <w:rsid w:val="074AE395"/>
    <w:rsid w:val="0783C477"/>
    <w:rsid w:val="07A1A6FA"/>
    <w:rsid w:val="07CC9CBB"/>
    <w:rsid w:val="07F58ADB"/>
    <w:rsid w:val="0847DFE5"/>
    <w:rsid w:val="085D56DB"/>
    <w:rsid w:val="08B42FA3"/>
    <w:rsid w:val="08CBAE5E"/>
    <w:rsid w:val="08E809FD"/>
    <w:rsid w:val="08F832E3"/>
    <w:rsid w:val="0930F14D"/>
    <w:rsid w:val="093D3AFE"/>
    <w:rsid w:val="095C897E"/>
    <w:rsid w:val="097C7E4F"/>
    <w:rsid w:val="0991D171"/>
    <w:rsid w:val="09ADFB83"/>
    <w:rsid w:val="09C3AC6C"/>
    <w:rsid w:val="09E3B046"/>
    <w:rsid w:val="09F76E36"/>
    <w:rsid w:val="09FB272A"/>
    <w:rsid w:val="0A0A7A0D"/>
    <w:rsid w:val="0A20DBE4"/>
    <w:rsid w:val="0A35323B"/>
    <w:rsid w:val="0A3EFA90"/>
    <w:rsid w:val="0A70EA8B"/>
    <w:rsid w:val="0A711D5C"/>
    <w:rsid w:val="0AAC2E87"/>
    <w:rsid w:val="0AC95F23"/>
    <w:rsid w:val="0B2BE326"/>
    <w:rsid w:val="0B39F6B9"/>
    <w:rsid w:val="0B538C29"/>
    <w:rsid w:val="0B6C42FA"/>
    <w:rsid w:val="0B98C256"/>
    <w:rsid w:val="0BA4993E"/>
    <w:rsid w:val="0BD51F84"/>
    <w:rsid w:val="0BDD081F"/>
    <w:rsid w:val="0C136264"/>
    <w:rsid w:val="0C458CDD"/>
    <w:rsid w:val="0C4746C6"/>
    <w:rsid w:val="0CAA5DE1"/>
    <w:rsid w:val="0CBC6F1B"/>
    <w:rsid w:val="0D058739"/>
    <w:rsid w:val="0D3A0518"/>
    <w:rsid w:val="0D896F9E"/>
    <w:rsid w:val="0D9E40E2"/>
    <w:rsid w:val="0DA1C4C3"/>
    <w:rsid w:val="0DBFED42"/>
    <w:rsid w:val="0DDC628E"/>
    <w:rsid w:val="0E17BD37"/>
    <w:rsid w:val="0E265C71"/>
    <w:rsid w:val="0E40D5EB"/>
    <w:rsid w:val="0E65BA30"/>
    <w:rsid w:val="0E96143E"/>
    <w:rsid w:val="0EB8AC5D"/>
    <w:rsid w:val="0F145080"/>
    <w:rsid w:val="0F3EA76E"/>
    <w:rsid w:val="0F51BCD1"/>
    <w:rsid w:val="0F625A4B"/>
    <w:rsid w:val="0F7817C6"/>
    <w:rsid w:val="0F90D862"/>
    <w:rsid w:val="0F954F8D"/>
    <w:rsid w:val="0FC245E4"/>
    <w:rsid w:val="0FECF753"/>
    <w:rsid w:val="105C11D4"/>
    <w:rsid w:val="10754E0D"/>
    <w:rsid w:val="10C069A0"/>
    <w:rsid w:val="1101CBE9"/>
    <w:rsid w:val="11077886"/>
    <w:rsid w:val="11355C04"/>
    <w:rsid w:val="115B0F0B"/>
    <w:rsid w:val="116BF71D"/>
    <w:rsid w:val="11C875A7"/>
    <w:rsid w:val="1223154E"/>
    <w:rsid w:val="122AFCF4"/>
    <w:rsid w:val="1235E8B8"/>
    <w:rsid w:val="123B5A50"/>
    <w:rsid w:val="126A2A21"/>
    <w:rsid w:val="12764830"/>
    <w:rsid w:val="12B76486"/>
    <w:rsid w:val="12D89561"/>
    <w:rsid w:val="12E51BF4"/>
    <w:rsid w:val="12E98A79"/>
    <w:rsid w:val="12E9DEC0"/>
    <w:rsid w:val="12F245B0"/>
    <w:rsid w:val="130C116C"/>
    <w:rsid w:val="13289D65"/>
    <w:rsid w:val="133B50C5"/>
    <w:rsid w:val="1348BF9E"/>
    <w:rsid w:val="141B874A"/>
    <w:rsid w:val="14244CE3"/>
    <w:rsid w:val="142A0278"/>
    <w:rsid w:val="144CECD9"/>
    <w:rsid w:val="14516CEC"/>
    <w:rsid w:val="1453ADF1"/>
    <w:rsid w:val="1466B41C"/>
    <w:rsid w:val="147BC55C"/>
    <w:rsid w:val="14876E02"/>
    <w:rsid w:val="1492AAE7"/>
    <w:rsid w:val="14A583FD"/>
    <w:rsid w:val="14BCE5E7"/>
    <w:rsid w:val="150A6E10"/>
    <w:rsid w:val="15257003"/>
    <w:rsid w:val="154A73D2"/>
    <w:rsid w:val="15521FFF"/>
    <w:rsid w:val="1564A2FF"/>
    <w:rsid w:val="1565EF6F"/>
    <w:rsid w:val="1581F617"/>
    <w:rsid w:val="15AEA819"/>
    <w:rsid w:val="15C0E78D"/>
    <w:rsid w:val="15D2C474"/>
    <w:rsid w:val="15E4580B"/>
    <w:rsid w:val="15FE23C7"/>
    <w:rsid w:val="166DCEAE"/>
    <w:rsid w:val="16945EE6"/>
    <w:rsid w:val="16A10A88"/>
    <w:rsid w:val="16AC6CA9"/>
    <w:rsid w:val="16AF9755"/>
    <w:rsid w:val="16D92304"/>
    <w:rsid w:val="170855D7"/>
    <w:rsid w:val="1715A32C"/>
    <w:rsid w:val="177103E1"/>
    <w:rsid w:val="1784F013"/>
    <w:rsid w:val="179DCE92"/>
    <w:rsid w:val="17CD06EE"/>
    <w:rsid w:val="17FE3997"/>
    <w:rsid w:val="184685D6"/>
    <w:rsid w:val="184B67B6"/>
    <w:rsid w:val="18586DA6"/>
    <w:rsid w:val="18740872"/>
    <w:rsid w:val="18B1C2D4"/>
    <w:rsid w:val="18B24C08"/>
    <w:rsid w:val="1911F94A"/>
    <w:rsid w:val="192F5545"/>
    <w:rsid w:val="19421EF5"/>
    <w:rsid w:val="194B0FC5"/>
    <w:rsid w:val="19F955EA"/>
    <w:rsid w:val="1A135477"/>
    <w:rsid w:val="1A1D076A"/>
    <w:rsid w:val="1A5900EA"/>
    <w:rsid w:val="1A9E3CBF"/>
    <w:rsid w:val="1AD1C7BB"/>
    <w:rsid w:val="1AF04BF2"/>
    <w:rsid w:val="1B064058"/>
    <w:rsid w:val="1B12F239"/>
    <w:rsid w:val="1B33F671"/>
    <w:rsid w:val="1B871280"/>
    <w:rsid w:val="1BC2BB45"/>
    <w:rsid w:val="1BE50D83"/>
    <w:rsid w:val="1C0733CE"/>
    <w:rsid w:val="1C27B63A"/>
    <w:rsid w:val="1C4C2ABD"/>
    <w:rsid w:val="1C892608"/>
    <w:rsid w:val="1C8E2C54"/>
    <w:rsid w:val="1CC3D776"/>
    <w:rsid w:val="1D54A17F"/>
    <w:rsid w:val="1D647E9D"/>
    <w:rsid w:val="1D6914C9"/>
    <w:rsid w:val="1DC57AE9"/>
    <w:rsid w:val="1DD480CC"/>
    <w:rsid w:val="1DF6BB9B"/>
    <w:rsid w:val="1E3D893C"/>
    <w:rsid w:val="1E438EB5"/>
    <w:rsid w:val="1EA69CDD"/>
    <w:rsid w:val="1EF94629"/>
    <w:rsid w:val="1F84D125"/>
    <w:rsid w:val="1F9CD1DC"/>
    <w:rsid w:val="1FAA5298"/>
    <w:rsid w:val="1FF8F5A6"/>
    <w:rsid w:val="203269AE"/>
    <w:rsid w:val="20415010"/>
    <w:rsid w:val="2051B0A7"/>
    <w:rsid w:val="20547911"/>
    <w:rsid w:val="20588050"/>
    <w:rsid w:val="209337F2"/>
    <w:rsid w:val="20D32438"/>
    <w:rsid w:val="21001A8F"/>
    <w:rsid w:val="212F9B97"/>
    <w:rsid w:val="2135A110"/>
    <w:rsid w:val="216CA500"/>
    <w:rsid w:val="21A762B0"/>
    <w:rsid w:val="21AEE30D"/>
    <w:rsid w:val="21AF0C39"/>
    <w:rsid w:val="21CC9F64"/>
    <w:rsid w:val="21DC1AE7"/>
    <w:rsid w:val="222BF6E3"/>
    <w:rsid w:val="227BD294"/>
    <w:rsid w:val="227F1865"/>
    <w:rsid w:val="22997648"/>
    <w:rsid w:val="229C64F3"/>
    <w:rsid w:val="22F5D3E6"/>
    <w:rsid w:val="22F6C391"/>
    <w:rsid w:val="233ACE01"/>
    <w:rsid w:val="234E3699"/>
    <w:rsid w:val="2350F273"/>
    <w:rsid w:val="23AE9BF5"/>
    <w:rsid w:val="23AF02CD"/>
    <w:rsid w:val="23B5B773"/>
    <w:rsid w:val="23E2BC7C"/>
    <w:rsid w:val="23E45CC9"/>
    <w:rsid w:val="240BD7B9"/>
    <w:rsid w:val="24301A5B"/>
    <w:rsid w:val="24FE201C"/>
    <w:rsid w:val="256290D5"/>
    <w:rsid w:val="25E5C3B4"/>
    <w:rsid w:val="26013608"/>
    <w:rsid w:val="2606E1E9"/>
    <w:rsid w:val="2609F13F"/>
    <w:rsid w:val="268A7712"/>
    <w:rsid w:val="26971CCA"/>
    <w:rsid w:val="269F4856"/>
    <w:rsid w:val="26BFEC67"/>
    <w:rsid w:val="26DFB3E4"/>
    <w:rsid w:val="26FE4AE9"/>
    <w:rsid w:val="2751AD81"/>
    <w:rsid w:val="2754EDFE"/>
    <w:rsid w:val="2778E45B"/>
    <w:rsid w:val="27EBDE77"/>
    <w:rsid w:val="27F03277"/>
    <w:rsid w:val="27F6AFB4"/>
    <w:rsid w:val="2802266B"/>
    <w:rsid w:val="282EF11C"/>
    <w:rsid w:val="283FA6A2"/>
    <w:rsid w:val="286BB865"/>
    <w:rsid w:val="287FAEEF"/>
    <w:rsid w:val="2891970D"/>
    <w:rsid w:val="28C6D1F9"/>
    <w:rsid w:val="28D68DFC"/>
    <w:rsid w:val="28FEC431"/>
    <w:rsid w:val="29190E58"/>
    <w:rsid w:val="2933E934"/>
    <w:rsid w:val="2989CA4A"/>
    <w:rsid w:val="299D5B57"/>
    <w:rsid w:val="29AC0A75"/>
    <w:rsid w:val="29DA67CF"/>
    <w:rsid w:val="29E9A761"/>
    <w:rsid w:val="2A165E5D"/>
    <w:rsid w:val="2A4F132F"/>
    <w:rsid w:val="2A7C97F8"/>
    <w:rsid w:val="2A8849CE"/>
    <w:rsid w:val="2A903983"/>
    <w:rsid w:val="2A90C24A"/>
    <w:rsid w:val="2AB064E0"/>
    <w:rsid w:val="2ACC5AFB"/>
    <w:rsid w:val="2ACD1F47"/>
    <w:rsid w:val="2AE244D2"/>
    <w:rsid w:val="2AE9313D"/>
    <w:rsid w:val="2AF3BD01"/>
    <w:rsid w:val="2B246AB2"/>
    <w:rsid w:val="2B59B364"/>
    <w:rsid w:val="2B9A350C"/>
    <w:rsid w:val="2BA063CF"/>
    <w:rsid w:val="2BB8E454"/>
    <w:rsid w:val="2BC8A057"/>
    <w:rsid w:val="2C21794D"/>
    <w:rsid w:val="2C352330"/>
    <w:rsid w:val="2C3A2004"/>
    <w:rsid w:val="2C4A48EA"/>
    <w:rsid w:val="2C8B8158"/>
    <w:rsid w:val="2C9E1CD0"/>
    <w:rsid w:val="2D052069"/>
    <w:rsid w:val="2D2B8639"/>
    <w:rsid w:val="2D911097"/>
    <w:rsid w:val="2D92754D"/>
    <w:rsid w:val="2D9A08C4"/>
    <w:rsid w:val="2DC33363"/>
    <w:rsid w:val="2DC33743"/>
    <w:rsid w:val="2DC7ECD9"/>
    <w:rsid w:val="2DD60786"/>
    <w:rsid w:val="2DF7216D"/>
    <w:rsid w:val="2DF8DB38"/>
    <w:rsid w:val="2DFDFABF"/>
    <w:rsid w:val="2E17923B"/>
    <w:rsid w:val="2E58D5C5"/>
    <w:rsid w:val="2E92FD42"/>
    <w:rsid w:val="2E9EB98F"/>
    <w:rsid w:val="2EA9427E"/>
    <w:rsid w:val="2EF05B21"/>
    <w:rsid w:val="2F1BB734"/>
    <w:rsid w:val="2F27358B"/>
    <w:rsid w:val="2F60AE23"/>
    <w:rsid w:val="2F995CCD"/>
    <w:rsid w:val="2FBE8CAE"/>
    <w:rsid w:val="2FF9D26A"/>
    <w:rsid w:val="2FFF3A79"/>
    <w:rsid w:val="30281237"/>
    <w:rsid w:val="305209AA"/>
    <w:rsid w:val="305C9282"/>
    <w:rsid w:val="305CEFBE"/>
    <w:rsid w:val="3068F848"/>
    <w:rsid w:val="30E1847E"/>
    <w:rsid w:val="30F2FF57"/>
    <w:rsid w:val="312CB4E6"/>
    <w:rsid w:val="3132597B"/>
    <w:rsid w:val="3143067F"/>
    <w:rsid w:val="31779C48"/>
    <w:rsid w:val="31991D60"/>
    <w:rsid w:val="31D0768D"/>
    <w:rsid w:val="31FCDFEE"/>
    <w:rsid w:val="32216F98"/>
    <w:rsid w:val="32317424"/>
    <w:rsid w:val="3255EFD2"/>
    <w:rsid w:val="3284EC3F"/>
    <w:rsid w:val="328B6F28"/>
    <w:rsid w:val="32ABEFC2"/>
    <w:rsid w:val="32CF0422"/>
    <w:rsid w:val="32F272BD"/>
    <w:rsid w:val="3304B8AC"/>
    <w:rsid w:val="33136CA9"/>
    <w:rsid w:val="33717E91"/>
    <w:rsid w:val="33B1808B"/>
    <w:rsid w:val="34092D10"/>
    <w:rsid w:val="341CD2AD"/>
    <w:rsid w:val="3424A9CC"/>
    <w:rsid w:val="3432C750"/>
    <w:rsid w:val="346A84D3"/>
    <w:rsid w:val="34886756"/>
    <w:rsid w:val="34B0CAE8"/>
    <w:rsid w:val="34D3BE0D"/>
    <w:rsid w:val="3505BA6A"/>
    <w:rsid w:val="350BBFE3"/>
    <w:rsid w:val="3548022D"/>
    <w:rsid w:val="356DEF06"/>
    <w:rsid w:val="358D7057"/>
    <w:rsid w:val="35C40F33"/>
    <w:rsid w:val="35C5F31B"/>
    <w:rsid w:val="35DA8D41"/>
    <w:rsid w:val="36445BB7"/>
    <w:rsid w:val="36EFFB7C"/>
    <w:rsid w:val="3727658D"/>
    <w:rsid w:val="373F3505"/>
    <w:rsid w:val="3773AA08"/>
    <w:rsid w:val="37A0E1E2"/>
    <w:rsid w:val="37B8A0F7"/>
    <w:rsid w:val="37C71341"/>
    <w:rsid w:val="37DD1D01"/>
    <w:rsid w:val="385D1B8F"/>
    <w:rsid w:val="38A33432"/>
    <w:rsid w:val="38AE5283"/>
    <w:rsid w:val="38EC7288"/>
    <w:rsid w:val="392F5580"/>
    <w:rsid w:val="39366E12"/>
    <w:rsid w:val="395039CE"/>
    <w:rsid w:val="397678BA"/>
    <w:rsid w:val="397C6720"/>
    <w:rsid w:val="39A175AC"/>
    <w:rsid w:val="39D797F6"/>
    <w:rsid w:val="3A2B390B"/>
    <w:rsid w:val="3AA50163"/>
    <w:rsid w:val="3AADE302"/>
    <w:rsid w:val="3ADFC667"/>
    <w:rsid w:val="3AEFE499"/>
    <w:rsid w:val="3B0789BF"/>
    <w:rsid w:val="3B4C4230"/>
    <w:rsid w:val="3B83BD9E"/>
    <w:rsid w:val="3BC61E79"/>
    <w:rsid w:val="3BC860FC"/>
    <w:rsid w:val="3BDB555F"/>
    <w:rsid w:val="3C1F0ED6"/>
    <w:rsid w:val="3CF3DCCF"/>
    <w:rsid w:val="3D1B050F"/>
    <w:rsid w:val="3D479296"/>
    <w:rsid w:val="3D5B313F"/>
    <w:rsid w:val="3D871AD6"/>
    <w:rsid w:val="3D872176"/>
    <w:rsid w:val="3DB56143"/>
    <w:rsid w:val="3DD4E7C0"/>
    <w:rsid w:val="3DE1B6A9"/>
    <w:rsid w:val="3E41192F"/>
    <w:rsid w:val="3E55E6CD"/>
    <w:rsid w:val="3E5A65FE"/>
    <w:rsid w:val="3E6F18B6"/>
    <w:rsid w:val="3E82DD24"/>
    <w:rsid w:val="3E8B3352"/>
    <w:rsid w:val="3ECB88B8"/>
    <w:rsid w:val="3ED6C666"/>
    <w:rsid w:val="3F1CA914"/>
    <w:rsid w:val="3F2BE7BD"/>
    <w:rsid w:val="3F4C8AD1"/>
    <w:rsid w:val="3FA3D46B"/>
    <w:rsid w:val="3FB8FCC9"/>
    <w:rsid w:val="3FE33EDE"/>
    <w:rsid w:val="3FF3410F"/>
    <w:rsid w:val="40207BF5"/>
    <w:rsid w:val="40894BE8"/>
    <w:rsid w:val="40A6B786"/>
    <w:rsid w:val="40B41071"/>
    <w:rsid w:val="40B930A4"/>
    <w:rsid w:val="40F352F0"/>
    <w:rsid w:val="410EA9EC"/>
    <w:rsid w:val="411218B6"/>
    <w:rsid w:val="413C0F68"/>
    <w:rsid w:val="419CA5CB"/>
    <w:rsid w:val="41A1ED01"/>
    <w:rsid w:val="41AA21B9"/>
    <w:rsid w:val="41B2DCF0"/>
    <w:rsid w:val="41ED879C"/>
    <w:rsid w:val="42009889"/>
    <w:rsid w:val="4227824F"/>
    <w:rsid w:val="424B5C30"/>
    <w:rsid w:val="4257919B"/>
    <w:rsid w:val="42875D4A"/>
    <w:rsid w:val="428B1BF0"/>
    <w:rsid w:val="42D322F8"/>
    <w:rsid w:val="42D78DD6"/>
    <w:rsid w:val="431F52C4"/>
    <w:rsid w:val="4356FB1B"/>
    <w:rsid w:val="43672583"/>
    <w:rsid w:val="4369DB3F"/>
    <w:rsid w:val="4388817E"/>
    <w:rsid w:val="438CB3D4"/>
    <w:rsid w:val="43A543A6"/>
    <w:rsid w:val="444BD7B3"/>
    <w:rsid w:val="44B481C8"/>
    <w:rsid w:val="456348EA"/>
    <w:rsid w:val="457D2E4B"/>
    <w:rsid w:val="45A38288"/>
    <w:rsid w:val="45DE3002"/>
    <w:rsid w:val="46455482"/>
    <w:rsid w:val="46769210"/>
    <w:rsid w:val="468A7E42"/>
    <w:rsid w:val="46E7C638"/>
    <w:rsid w:val="4704740B"/>
    <w:rsid w:val="4734D283"/>
    <w:rsid w:val="475069D0"/>
    <w:rsid w:val="475DB280"/>
    <w:rsid w:val="4791453E"/>
    <w:rsid w:val="47C6B016"/>
    <w:rsid w:val="48364E04"/>
    <w:rsid w:val="487B2CDF"/>
    <w:rsid w:val="489EFAFD"/>
    <w:rsid w:val="48B0B674"/>
    <w:rsid w:val="48B613CF"/>
    <w:rsid w:val="48EB1143"/>
    <w:rsid w:val="48EDF42A"/>
    <w:rsid w:val="48F6C16C"/>
    <w:rsid w:val="498EBB0D"/>
    <w:rsid w:val="49AD6102"/>
    <w:rsid w:val="49C68CF6"/>
    <w:rsid w:val="49E932D1"/>
    <w:rsid w:val="49F15E5D"/>
    <w:rsid w:val="49F48DB1"/>
    <w:rsid w:val="4A050466"/>
    <w:rsid w:val="4A0B5F8B"/>
    <w:rsid w:val="4A37293C"/>
    <w:rsid w:val="4A3F111C"/>
    <w:rsid w:val="4A3F461C"/>
    <w:rsid w:val="4A46BC81"/>
    <w:rsid w:val="4A49911F"/>
    <w:rsid w:val="4A8D9048"/>
    <w:rsid w:val="4A912FF5"/>
    <w:rsid w:val="4AC7CB0E"/>
    <w:rsid w:val="4ADB2F99"/>
    <w:rsid w:val="4AF4C890"/>
    <w:rsid w:val="4AFCFD48"/>
    <w:rsid w:val="4B03CC28"/>
    <w:rsid w:val="4B213356"/>
    <w:rsid w:val="4B29446A"/>
    <w:rsid w:val="4B3FCDD2"/>
    <w:rsid w:val="4B42487E"/>
    <w:rsid w:val="4B91BCA9"/>
    <w:rsid w:val="4BBDCE6C"/>
    <w:rsid w:val="4BC5FE12"/>
    <w:rsid w:val="4C059B83"/>
    <w:rsid w:val="4C102C30"/>
    <w:rsid w:val="4C17C95B"/>
    <w:rsid w:val="4C1F1E83"/>
    <w:rsid w:val="4C455E6A"/>
    <w:rsid w:val="4C953392"/>
    <w:rsid w:val="4CB0F313"/>
    <w:rsid w:val="4CBF9C89"/>
    <w:rsid w:val="4D15ABF7"/>
    <w:rsid w:val="4D48BC16"/>
    <w:rsid w:val="4D53234B"/>
    <w:rsid w:val="4D611651"/>
    <w:rsid w:val="4D710525"/>
    <w:rsid w:val="4D7E81AF"/>
    <w:rsid w:val="4E4879DC"/>
    <w:rsid w:val="4E83CF04"/>
    <w:rsid w:val="4E935F89"/>
    <w:rsid w:val="4EAC2AFD"/>
    <w:rsid w:val="4EE04BE9"/>
    <w:rsid w:val="4F738F54"/>
    <w:rsid w:val="4F873937"/>
    <w:rsid w:val="4F8E8A5A"/>
    <w:rsid w:val="4FA3056E"/>
    <w:rsid w:val="5043962F"/>
    <w:rsid w:val="5059D616"/>
    <w:rsid w:val="508AD3F1"/>
    <w:rsid w:val="509F5338"/>
    <w:rsid w:val="50F48D42"/>
    <w:rsid w:val="50F6C345"/>
    <w:rsid w:val="510C89A1"/>
    <w:rsid w:val="5173564F"/>
    <w:rsid w:val="517CF892"/>
    <w:rsid w:val="51B3063A"/>
    <w:rsid w:val="51B78EAF"/>
    <w:rsid w:val="51D6D5AB"/>
    <w:rsid w:val="51D7CC18"/>
    <w:rsid w:val="51DA55AF"/>
    <w:rsid w:val="51EF27EE"/>
    <w:rsid w:val="520F4D79"/>
    <w:rsid w:val="5240CFB9"/>
    <w:rsid w:val="52794B92"/>
    <w:rsid w:val="528E714C"/>
    <w:rsid w:val="529DF2E6"/>
    <w:rsid w:val="52FA52F5"/>
    <w:rsid w:val="535529DB"/>
    <w:rsid w:val="538930DB"/>
    <w:rsid w:val="539DA9E4"/>
    <w:rsid w:val="53D2D65F"/>
    <w:rsid w:val="53DE3126"/>
    <w:rsid w:val="53E500CF"/>
    <w:rsid w:val="53E59BEC"/>
    <w:rsid w:val="542D9BAC"/>
    <w:rsid w:val="54426CF0"/>
    <w:rsid w:val="544C1FE3"/>
    <w:rsid w:val="5463EAF6"/>
    <w:rsid w:val="54EDDC36"/>
    <w:rsid w:val="55228831"/>
    <w:rsid w:val="5535986B"/>
    <w:rsid w:val="5549B3E8"/>
    <w:rsid w:val="558083A7"/>
    <w:rsid w:val="55838A2B"/>
    <w:rsid w:val="55900541"/>
    <w:rsid w:val="5596F2ED"/>
    <w:rsid w:val="55B8080A"/>
    <w:rsid w:val="55C58BC2"/>
    <w:rsid w:val="56397B9B"/>
    <w:rsid w:val="563EF6EB"/>
    <w:rsid w:val="567F6C03"/>
    <w:rsid w:val="56952A1B"/>
    <w:rsid w:val="569F142F"/>
    <w:rsid w:val="56B655A8"/>
    <w:rsid w:val="56DAB718"/>
    <w:rsid w:val="56DFEAA2"/>
    <w:rsid w:val="56EAEB1B"/>
    <w:rsid w:val="5705AF7A"/>
    <w:rsid w:val="573705F9"/>
    <w:rsid w:val="573AB00E"/>
    <w:rsid w:val="5781DCBD"/>
    <w:rsid w:val="57FCB707"/>
    <w:rsid w:val="58089B47"/>
    <w:rsid w:val="5818CDCF"/>
    <w:rsid w:val="5857D071"/>
    <w:rsid w:val="585DD5EA"/>
    <w:rsid w:val="586597FA"/>
    <w:rsid w:val="58BF4B8E"/>
    <w:rsid w:val="58C0050D"/>
    <w:rsid w:val="58DA14C6"/>
    <w:rsid w:val="591BE38C"/>
    <w:rsid w:val="5950E290"/>
    <w:rsid w:val="598E0ACE"/>
    <w:rsid w:val="59B03D7A"/>
    <w:rsid w:val="59D54A68"/>
    <w:rsid w:val="5A1E6200"/>
    <w:rsid w:val="5A2955A2"/>
    <w:rsid w:val="5A66117B"/>
    <w:rsid w:val="5A797B94"/>
    <w:rsid w:val="5A917501"/>
    <w:rsid w:val="5A9F4EAA"/>
    <w:rsid w:val="5AED6442"/>
    <w:rsid w:val="5B03152B"/>
    <w:rsid w:val="5B234190"/>
    <w:rsid w:val="5B2F3308"/>
    <w:rsid w:val="5B493436"/>
    <w:rsid w:val="5B67787C"/>
    <w:rsid w:val="5B7429F7"/>
    <w:rsid w:val="5BD198B9"/>
    <w:rsid w:val="5BD5C8E8"/>
    <w:rsid w:val="5BEB9746"/>
    <w:rsid w:val="5C059FB9"/>
    <w:rsid w:val="5C083795"/>
    <w:rsid w:val="5C262225"/>
    <w:rsid w:val="5C5A57A7"/>
    <w:rsid w:val="5C64B1FE"/>
    <w:rsid w:val="5D29ADFD"/>
    <w:rsid w:val="5D7D4F12"/>
    <w:rsid w:val="5E24EE41"/>
    <w:rsid w:val="5E2A0133"/>
    <w:rsid w:val="5E3476E8"/>
    <w:rsid w:val="5E49C516"/>
    <w:rsid w:val="5E4CDFAD"/>
    <w:rsid w:val="5E7A77E2"/>
    <w:rsid w:val="5E7AD49B"/>
    <w:rsid w:val="5E8E7583"/>
    <w:rsid w:val="5EDDA9A1"/>
    <w:rsid w:val="5EEE8FAE"/>
    <w:rsid w:val="5EFA359A"/>
    <w:rsid w:val="5EFFE6CC"/>
    <w:rsid w:val="5F0FAB81"/>
    <w:rsid w:val="5F1AC0A2"/>
    <w:rsid w:val="5F2D6B66"/>
    <w:rsid w:val="5F3F2C89"/>
    <w:rsid w:val="5F5520D6"/>
    <w:rsid w:val="5F5BBD19"/>
    <w:rsid w:val="5F65C530"/>
    <w:rsid w:val="5FCEFE6A"/>
    <w:rsid w:val="6024C147"/>
    <w:rsid w:val="603B3FBB"/>
    <w:rsid w:val="60401336"/>
    <w:rsid w:val="6082F77B"/>
    <w:rsid w:val="6099A89D"/>
    <w:rsid w:val="60B2C6C3"/>
    <w:rsid w:val="61056348"/>
    <w:rsid w:val="6106EE4F"/>
    <w:rsid w:val="613138F4"/>
    <w:rsid w:val="6133384E"/>
    <w:rsid w:val="614C0668"/>
    <w:rsid w:val="615597E5"/>
    <w:rsid w:val="618E95E3"/>
    <w:rsid w:val="61D5ECBF"/>
    <w:rsid w:val="61E3F1E0"/>
    <w:rsid w:val="61ECF3C3"/>
    <w:rsid w:val="6219EA1A"/>
    <w:rsid w:val="6222A5EA"/>
    <w:rsid w:val="6228DC6D"/>
    <w:rsid w:val="623F9F66"/>
    <w:rsid w:val="624F1C54"/>
    <w:rsid w:val="62676A08"/>
    <w:rsid w:val="6295FE4B"/>
    <w:rsid w:val="62AB5FDC"/>
    <w:rsid w:val="62B20CD6"/>
    <w:rsid w:val="62DD1D7E"/>
    <w:rsid w:val="62F4D28F"/>
    <w:rsid w:val="62F5EA72"/>
    <w:rsid w:val="630CE3D0"/>
    <w:rsid w:val="6318C8EC"/>
    <w:rsid w:val="632A8FC2"/>
    <w:rsid w:val="635C4FF9"/>
    <w:rsid w:val="63AC62A3"/>
    <w:rsid w:val="63B7203D"/>
    <w:rsid w:val="63C5228F"/>
    <w:rsid w:val="63F3C589"/>
    <w:rsid w:val="644F90F2"/>
    <w:rsid w:val="645E2D9C"/>
    <w:rsid w:val="64E1B54A"/>
    <w:rsid w:val="65106445"/>
    <w:rsid w:val="6514E726"/>
    <w:rsid w:val="6545E791"/>
    <w:rsid w:val="65597C63"/>
    <w:rsid w:val="6567CC69"/>
    <w:rsid w:val="65772E76"/>
    <w:rsid w:val="658266F8"/>
    <w:rsid w:val="65AA4AC0"/>
    <w:rsid w:val="65C919A1"/>
    <w:rsid w:val="65EB24F6"/>
    <w:rsid w:val="660286A9"/>
    <w:rsid w:val="6606AA9E"/>
    <w:rsid w:val="66120EB8"/>
    <w:rsid w:val="66BE697E"/>
    <w:rsid w:val="66D695BC"/>
    <w:rsid w:val="66FE4B2C"/>
    <w:rsid w:val="670BFD97"/>
    <w:rsid w:val="67170FD8"/>
    <w:rsid w:val="671B4810"/>
    <w:rsid w:val="671F0754"/>
    <w:rsid w:val="673982C6"/>
    <w:rsid w:val="673AA85A"/>
    <w:rsid w:val="67572422"/>
    <w:rsid w:val="679E8532"/>
    <w:rsid w:val="67AC9CCB"/>
    <w:rsid w:val="67AD376D"/>
    <w:rsid w:val="67D3C7A5"/>
    <w:rsid w:val="67D71130"/>
    <w:rsid w:val="67D9CD1E"/>
    <w:rsid w:val="681BCEB5"/>
    <w:rsid w:val="684B8EBE"/>
    <w:rsid w:val="68F530BE"/>
    <w:rsid w:val="68F5F678"/>
    <w:rsid w:val="69177E03"/>
    <w:rsid w:val="6919F0D6"/>
    <w:rsid w:val="69319EBF"/>
    <w:rsid w:val="694DF7D6"/>
    <w:rsid w:val="699B564E"/>
    <w:rsid w:val="69E44EFE"/>
    <w:rsid w:val="69E7EF10"/>
    <w:rsid w:val="6A31A51F"/>
    <w:rsid w:val="6A6DD73A"/>
    <w:rsid w:val="6A9658F8"/>
    <w:rsid w:val="6AB79386"/>
    <w:rsid w:val="6AD44669"/>
    <w:rsid w:val="6AE78660"/>
    <w:rsid w:val="6B1C7227"/>
    <w:rsid w:val="6B313A98"/>
    <w:rsid w:val="6B8D4815"/>
    <w:rsid w:val="6BC1C5F4"/>
    <w:rsid w:val="6C01B2C0"/>
    <w:rsid w:val="6C0972F2"/>
    <w:rsid w:val="6C2CAACE"/>
    <w:rsid w:val="6C488155"/>
    <w:rsid w:val="6C4EE138"/>
    <w:rsid w:val="6C608C9D"/>
    <w:rsid w:val="6C71F655"/>
    <w:rsid w:val="6C9A85E5"/>
    <w:rsid w:val="6D175687"/>
    <w:rsid w:val="6D974713"/>
    <w:rsid w:val="6DF71A36"/>
    <w:rsid w:val="6E038AB0"/>
    <w:rsid w:val="6E2F91FE"/>
    <w:rsid w:val="6E5117EF"/>
    <w:rsid w:val="6E525CEE"/>
    <w:rsid w:val="6E6CE59B"/>
    <w:rsid w:val="6E765F9F"/>
    <w:rsid w:val="6E945E85"/>
    <w:rsid w:val="6EA87D88"/>
    <w:rsid w:val="6EB8404C"/>
    <w:rsid w:val="6ED31D2A"/>
    <w:rsid w:val="6ED94DED"/>
    <w:rsid w:val="6EE3D2B0"/>
    <w:rsid w:val="6F1EB434"/>
    <w:rsid w:val="6F580620"/>
    <w:rsid w:val="6F75E220"/>
    <w:rsid w:val="6F91906E"/>
    <w:rsid w:val="7029714B"/>
    <w:rsid w:val="703377B9"/>
    <w:rsid w:val="708D3FEC"/>
    <w:rsid w:val="70A4CE5D"/>
    <w:rsid w:val="70B32C58"/>
    <w:rsid w:val="70B64551"/>
    <w:rsid w:val="70C6FA61"/>
    <w:rsid w:val="70C7FD9C"/>
    <w:rsid w:val="70CD0725"/>
    <w:rsid w:val="70D236DB"/>
    <w:rsid w:val="70F1EAFD"/>
    <w:rsid w:val="714125AA"/>
    <w:rsid w:val="71719F9C"/>
    <w:rsid w:val="719BA7C6"/>
    <w:rsid w:val="71CD9608"/>
    <w:rsid w:val="71D3833B"/>
    <w:rsid w:val="71FE4B16"/>
    <w:rsid w:val="72177373"/>
    <w:rsid w:val="722636A8"/>
    <w:rsid w:val="723305EE"/>
    <w:rsid w:val="7247D97C"/>
    <w:rsid w:val="7283B061"/>
    <w:rsid w:val="72A50A4F"/>
    <w:rsid w:val="72C5A55B"/>
    <w:rsid w:val="72D24CAB"/>
    <w:rsid w:val="72E28723"/>
    <w:rsid w:val="72E6CB6F"/>
    <w:rsid w:val="73337D13"/>
    <w:rsid w:val="73B9EE81"/>
    <w:rsid w:val="73F18AB5"/>
    <w:rsid w:val="7430B6EA"/>
    <w:rsid w:val="7432DA0B"/>
    <w:rsid w:val="745026D2"/>
    <w:rsid w:val="745A8550"/>
    <w:rsid w:val="74609DC7"/>
    <w:rsid w:val="746F4843"/>
    <w:rsid w:val="74732265"/>
    <w:rsid w:val="747D083A"/>
    <w:rsid w:val="74CCABA9"/>
    <w:rsid w:val="74D56C10"/>
    <w:rsid w:val="74E4732E"/>
    <w:rsid w:val="75372950"/>
    <w:rsid w:val="7552D037"/>
    <w:rsid w:val="755E466B"/>
    <w:rsid w:val="756F831A"/>
    <w:rsid w:val="75CB6199"/>
    <w:rsid w:val="75D3894B"/>
    <w:rsid w:val="76080985"/>
    <w:rsid w:val="76095B33"/>
    <w:rsid w:val="7618D89B"/>
    <w:rsid w:val="7629EF67"/>
    <w:rsid w:val="76345B39"/>
    <w:rsid w:val="76732558"/>
    <w:rsid w:val="769C1B1A"/>
    <w:rsid w:val="76FBC94E"/>
    <w:rsid w:val="77158438"/>
    <w:rsid w:val="77194E71"/>
    <w:rsid w:val="7729DD89"/>
    <w:rsid w:val="773716D6"/>
    <w:rsid w:val="773ABAC4"/>
    <w:rsid w:val="774276D7"/>
    <w:rsid w:val="777FB1B3"/>
    <w:rsid w:val="778A9CD9"/>
    <w:rsid w:val="779482F7"/>
    <w:rsid w:val="78226CE4"/>
    <w:rsid w:val="7844E292"/>
    <w:rsid w:val="786D8C9A"/>
    <w:rsid w:val="78D5A032"/>
    <w:rsid w:val="78D8190A"/>
    <w:rsid w:val="79135FC8"/>
    <w:rsid w:val="7917A1C9"/>
    <w:rsid w:val="792B4736"/>
    <w:rsid w:val="7951C735"/>
    <w:rsid w:val="798C08DD"/>
    <w:rsid w:val="79973955"/>
    <w:rsid w:val="79AFC6FB"/>
    <w:rsid w:val="79C0DE27"/>
    <w:rsid w:val="79CD593D"/>
    <w:rsid w:val="7A028B77"/>
    <w:rsid w:val="7A15F6BB"/>
    <w:rsid w:val="7A50EF33"/>
    <w:rsid w:val="7A81D34C"/>
    <w:rsid w:val="7AA4A593"/>
    <w:rsid w:val="7AD469FF"/>
    <w:rsid w:val="7AEB7334"/>
    <w:rsid w:val="7B0EB0E1"/>
    <w:rsid w:val="7B25C3BB"/>
    <w:rsid w:val="7B7137E7"/>
    <w:rsid w:val="7B982784"/>
    <w:rsid w:val="7BA3357A"/>
    <w:rsid w:val="7BA9E678"/>
    <w:rsid w:val="7BC7B28D"/>
    <w:rsid w:val="7BC996EB"/>
    <w:rsid w:val="7C0FB9CC"/>
    <w:rsid w:val="7C48BFA2"/>
    <w:rsid w:val="7C4992EA"/>
    <w:rsid w:val="7C941DB8"/>
    <w:rsid w:val="7CE053A6"/>
    <w:rsid w:val="7D09111C"/>
    <w:rsid w:val="7D1BEB1D"/>
    <w:rsid w:val="7D2DFA26"/>
    <w:rsid w:val="7D5458AF"/>
    <w:rsid w:val="7D872B25"/>
    <w:rsid w:val="7D9E9419"/>
    <w:rsid w:val="7DB19AE7"/>
    <w:rsid w:val="7DC77416"/>
    <w:rsid w:val="7E17D616"/>
    <w:rsid w:val="7E46E4B8"/>
    <w:rsid w:val="7E552B32"/>
    <w:rsid w:val="7E74AC83"/>
    <w:rsid w:val="7E91C43A"/>
    <w:rsid w:val="7E9A24AC"/>
    <w:rsid w:val="7EFE8516"/>
    <w:rsid w:val="7F4A4EEB"/>
    <w:rsid w:val="7F8A068B"/>
    <w:rsid w:val="7F8A52A8"/>
    <w:rsid w:val="7FA88196"/>
    <w:rsid w:val="7FADE49F"/>
    <w:rsid w:val="7FB79D49"/>
    <w:rsid w:val="7FBEF1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07E5A"/>
  <w15:chartTrackingRefBased/>
  <w15:docId w15:val="{CC267E6D-E921-41D2-A627-FB5B97B1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47C9"/>
    <w:pPr>
      <w:spacing w:after="160" w:line="259" w:lineRule="auto"/>
    </w:pPr>
    <w:rPr>
      <w:rFonts w:asciiTheme="minorHAnsi" w:eastAsiaTheme="minorHAnsi" w:hAnsiTheme="minorHAnsi" w:cstheme="minorBidi"/>
      <w:sz w:val="22"/>
      <w:szCs w:val="22"/>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qFormat/>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rPr>
  </w:style>
  <w:style w:type="paragraph" w:customStyle="1" w:styleId="DfESBullets">
    <w:name w:val="DfESBullets"/>
    <w:basedOn w:val="Normal"/>
    <w:rsid w:val="00AF1C07"/>
    <w:pPr>
      <w:numPr>
        <w:numId w:val="5"/>
      </w:numPr>
      <w:spacing w:after="240"/>
    </w:pPr>
    <w:rPr>
      <w:rFonts w:cs="Arial"/>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7463C5"/>
    <w:pPr>
      <w:ind w:left="720"/>
      <w:contextualSpacing/>
    </w:pPr>
  </w:style>
  <w:style w:type="character" w:customStyle="1" w:styleId="DeptBulletsChar">
    <w:name w:val="DeptBullets Char"/>
    <w:basedOn w:val="DefaultParagraphFont"/>
    <w:link w:val="DeptBullets"/>
    <w:locked/>
    <w:rsid w:val="00D54A97"/>
    <w:rPr>
      <w:rFonts w:asciiTheme="minorHAnsi" w:eastAsiaTheme="minorHAnsi" w:hAnsiTheme="minorHAnsi" w:cstheme="minorBidi"/>
      <w:sz w:val="22"/>
      <w:szCs w:val="22"/>
      <w:lang w:eastAsia="en-US"/>
    </w:rPr>
  </w:style>
  <w:style w:type="character" w:customStyle="1" w:styleId="normaltextrun">
    <w:name w:val="normaltextrun"/>
    <w:basedOn w:val="DefaultParagraphFont"/>
    <w:rsid w:val="00C63E43"/>
  </w:style>
  <w:style w:type="character" w:styleId="CommentReference">
    <w:name w:val="annotation reference"/>
    <w:basedOn w:val="DefaultParagraphFont"/>
    <w:unhideWhenUsed/>
    <w:rsid w:val="00755D7A"/>
    <w:rPr>
      <w:sz w:val="16"/>
      <w:szCs w:val="16"/>
    </w:rPr>
  </w:style>
  <w:style w:type="paragraph" w:styleId="CommentText">
    <w:name w:val="annotation text"/>
    <w:basedOn w:val="Normal"/>
    <w:link w:val="CommentTextChar"/>
    <w:unhideWhenUsed/>
    <w:rsid w:val="00755D7A"/>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755D7A"/>
    <w:rPr>
      <w:rFonts w:ascii="Arial" w:hAnsi="Arial"/>
      <w:lang w:eastAsia="en-US"/>
    </w:rPr>
  </w:style>
  <w:style w:type="character" w:styleId="Mention">
    <w:name w:val="Mention"/>
    <w:basedOn w:val="DefaultParagraphFont"/>
    <w:uiPriority w:val="99"/>
    <w:unhideWhenUsed/>
    <w:rsid w:val="00755D7A"/>
    <w:rPr>
      <w:color w:val="2B579A"/>
      <w:shd w:val="clear" w:color="auto" w:fill="E1DFDD"/>
    </w:rPr>
  </w:style>
  <w:style w:type="paragraph" w:styleId="Revision">
    <w:name w:val="Revision"/>
    <w:hidden/>
    <w:uiPriority w:val="99"/>
    <w:semiHidden/>
    <w:rsid w:val="00355FF1"/>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54DF2"/>
    <w:rPr>
      <w:rFonts w:asciiTheme="minorHAnsi" w:eastAsiaTheme="minorHAnsi" w:hAnsiTheme="minorHAnsi" w:cstheme="minorBidi"/>
      <w:sz w:val="22"/>
      <w:szCs w:val="22"/>
      <w:lang w:eastAsia="en-US"/>
    </w:rPr>
  </w:style>
  <w:style w:type="paragraph" w:styleId="CommentSubject">
    <w:name w:val="annotation subject"/>
    <w:basedOn w:val="CommentText"/>
    <w:next w:val="CommentText"/>
    <w:link w:val="CommentSubjectChar"/>
    <w:semiHidden/>
    <w:unhideWhenUsed/>
    <w:rsid w:val="005016A6"/>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semiHidden/>
    <w:rsid w:val="005016A6"/>
    <w:rPr>
      <w:rFonts w:asciiTheme="minorHAnsi" w:eastAsiaTheme="minorHAnsi" w:hAnsiTheme="minorHAnsi" w:cstheme="minorBidi"/>
      <w:b/>
      <w:bCs/>
      <w:lang w:eastAsia="en-US"/>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basedOn w:val="DefaultParagraphFont"/>
    <w:link w:val="ListParagraph"/>
    <w:uiPriority w:val="34"/>
    <w:qFormat/>
    <w:locked/>
    <w:rsid w:val="008237BF"/>
    <w:rPr>
      <w:rFonts w:asciiTheme="minorHAnsi" w:eastAsiaTheme="minorHAnsi" w:hAnsiTheme="minorHAnsi" w:cstheme="minorBidi"/>
      <w:sz w:val="22"/>
      <w:szCs w:val="22"/>
      <w:lang w:eastAsia="en-US"/>
    </w:rPr>
  </w:style>
  <w:style w:type="character" w:styleId="Hyperlink">
    <w:name w:val="Hyperlink"/>
    <w:basedOn w:val="DefaultParagraphFont"/>
    <w:unhideWhenUsed/>
    <w:rsid w:val="0025006A"/>
    <w:rPr>
      <w:color w:val="0000FF" w:themeColor="hyperlink"/>
      <w:u w:val="single"/>
    </w:rPr>
  </w:style>
  <w:style w:type="character" w:styleId="UnresolvedMention">
    <w:name w:val="Unresolved Mention"/>
    <w:basedOn w:val="DefaultParagraphFont"/>
    <w:uiPriority w:val="99"/>
    <w:unhideWhenUsed/>
    <w:rsid w:val="0025006A"/>
    <w:rPr>
      <w:color w:val="605E5C"/>
      <w:shd w:val="clear" w:color="auto" w:fill="E1DFDD"/>
    </w:rPr>
  </w:style>
  <w:style w:type="paragraph" w:customStyle="1" w:styleId="paragraph">
    <w:name w:val="paragraph"/>
    <w:basedOn w:val="Normal"/>
    <w:link w:val="paragraphChar"/>
    <w:rsid w:val="007F0E1D"/>
    <w:pPr>
      <w:spacing w:before="100" w:beforeAutospacing="1" w:after="100" w:afterAutospacing="1" w:line="240" w:lineRule="auto"/>
    </w:pPr>
    <w:rPr>
      <w:rFonts w:ascii="Calibri" w:hAnsi="Calibri" w:cs="Calibri"/>
      <w:lang w:eastAsia="en-GB"/>
    </w:rPr>
  </w:style>
  <w:style w:type="character" w:customStyle="1" w:styleId="eop">
    <w:name w:val="eop"/>
    <w:basedOn w:val="DefaultParagraphFont"/>
    <w:rsid w:val="007F0E1D"/>
  </w:style>
  <w:style w:type="character" w:customStyle="1" w:styleId="FooterChar">
    <w:name w:val="Footer Char"/>
    <w:basedOn w:val="DefaultParagraphFont"/>
    <w:link w:val="Footer"/>
    <w:uiPriority w:val="99"/>
    <w:rsid w:val="005C1E72"/>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6A02EF"/>
    <w:rPr>
      <w:color w:val="800080" w:themeColor="followedHyperlink"/>
      <w:u w:val="single"/>
    </w:rPr>
  </w:style>
  <w:style w:type="character" w:customStyle="1" w:styleId="paragraphChar">
    <w:name w:val="paragraph Char"/>
    <w:basedOn w:val="DefaultParagraphFont"/>
    <w:link w:val="paragraph"/>
    <w:rsid w:val="00121538"/>
    <w:rPr>
      <w:rFonts w:ascii="Calibri" w:eastAsiaTheme="minorHAnsi" w:hAnsi="Calibri" w:cs="Calibri"/>
      <w:sz w:val="22"/>
      <w:szCs w:val="22"/>
    </w:rPr>
  </w:style>
  <w:style w:type="character" w:customStyle="1" w:styleId="scxw122263674">
    <w:name w:val="scxw122263674"/>
    <w:basedOn w:val="DefaultParagraphFont"/>
    <w:rsid w:val="00121538"/>
  </w:style>
  <w:style w:type="paragraph" w:customStyle="1" w:styleId="Question">
    <w:name w:val="Question"/>
    <w:basedOn w:val="Normal"/>
    <w:link w:val="QuestionChar"/>
    <w:qFormat/>
    <w:rsid w:val="00121538"/>
    <w:pPr>
      <w:widowControl w:val="0"/>
      <w:overflowPunct w:val="0"/>
      <w:autoSpaceDE w:val="0"/>
      <w:autoSpaceDN w:val="0"/>
      <w:adjustRightInd w:val="0"/>
      <w:spacing w:after="240" w:line="240" w:lineRule="auto"/>
      <w:textAlignment w:val="baseline"/>
    </w:pPr>
    <w:rPr>
      <w:rFonts w:ascii="Arial" w:eastAsia="Times New Roman" w:hAnsi="Arial" w:cs="Arial"/>
      <w:b/>
      <w:bCs/>
      <w:sz w:val="24"/>
      <w:szCs w:val="24"/>
    </w:rPr>
  </w:style>
  <w:style w:type="character" w:customStyle="1" w:styleId="QuestionChar">
    <w:name w:val="Question Char"/>
    <w:basedOn w:val="DefaultParagraphFont"/>
    <w:link w:val="Question"/>
    <w:rsid w:val="00121538"/>
    <w:rPr>
      <w:rFonts w:ascii="Arial" w:hAnsi="Arial" w:cs="Arial"/>
      <w:b/>
      <w:bCs/>
      <w:sz w:val="24"/>
      <w:szCs w:val="24"/>
      <w:lang w:eastAsia="en-US"/>
    </w:rPr>
  </w:style>
  <w:style w:type="paragraph" w:styleId="FootnoteText">
    <w:name w:val="footnote text"/>
    <w:basedOn w:val="Normal"/>
    <w:link w:val="FootnoteTextChar"/>
    <w:uiPriority w:val="99"/>
    <w:semiHidden/>
    <w:unhideWhenUsed/>
    <w:qFormat/>
    <w:rsid w:val="001215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538"/>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121538"/>
    <w:rPr>
      <w:vertAlign w:val="superscript"/>
    </w:rPr>
  </w:style>
  <w:style w:type="paragraph" w:customStyle="1" w:styleId="NumberedNormal">
    <w:name w:val="Numbered Normal"/>
    <w:basedOn w:val="ListParagraph"/>
    <w:link w:val="NumberedNormalChar"/>
    <w:uiPriority w:val="1"/>
    <w:qFormat/>
    <w:rsid w:val="007B5966"/>
    <w:pPr>
      <w:numPr>
        <w:numId w:val="29"/>
      </w:numPr>
      <w:spacing w:after="240" w:line="240" w:lineRule="auto"/>
      <w:contextualSpacing w:val="0"/>
    </w:pPr>
    <w:rPr>
      <w:rFonts w:eastAsia="Times New Roman" w:cstheme="minorHAnsi"/>
      <w:sz w:val="24"/>
      <w:szCs w:val="24"/>
      <w:lang w:eastAsia="en-GB"/>
    </w:rPr>
  </w:style>
  <w:style w:type="character" w:customStyle="1" w:styleId="NumberedNormalChar">
    <w:name w:val="Numbered Normal Char"/>
    <w:basedOn w:val="DefaultParagraphFont"/>
    <w:link w:val="NumberedNormal"/>
    <w:uiPriority w:val="1"/>
    <w:locked/>
    <w:rsid w:val="007B5966"/>
    <w:rPr>
      <w:rFonts w:asciiTheme="minorHAnsi" w:hAnsiTheme="minorHAnsi" w:cstheme="minorHAnsi"/>
      <w:sz w:val="24"/>
      <w:szCs w:val="24"/>
    </w:rPr>
  </w:style>
  <w:style w:type="character" w:customStyle="1" w:styleId="cf01">
    <w:name w:val="cf01"/>
    <w:basedOn w:val="DefaultParagraphFont"/>
    <w:uiPriority w:val="1"/>
    <w:rsid w:val="002C742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23994">
      <w:bodyDiv w:val="1"/>
      <w:marLeft w:val="0"/>
      <w:marRight w:val="0"/>
      <w:marTop w:val="0"/>
      <w:marBottom w:val="0"/>
      <w:divBdr>
        <w:top w:val="none" w:sz="0" w:space="0" w:color="auto"/>
        <w:left w:val="none" w:sz="0" w:space="0" w:color="auto"/>
        <w:bottom w:val="none" w:sz="0" w:space="0" w:color="auto"/>
        <w:right w:val="none" w:sz="0" w:space="0" w:color="auto"/>
      </w:divBdr>
    </w:div>
    <w:div w:id="28031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opportunity-for-all-strong-schools-with-great-teachers-for-your-chil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0" Type="http://schemas.openxmlformats.org/officeDocument/2006/relationships/header" Target="header3.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nage-training-for-early-career-teachers.education.gov.uk/check-account"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22" Type="http://schemas.openxmlformats.org/officeDocument/2006/relationships/fontTable" Target="fontTable.xml"/><Relationship Id="rId9" Type="http://schemas.openxmlformats.org/officeDocument/2006/relationships/settings" Target="settings.xml"/><Relationship Id="rId14" Type="http://schemas.openxmlformats.org/officeDocument/2006/relationships/hyperlink" Target="https://manage-training-for-early-career-teachers.education.gov.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si/2012/1115/regulation/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61944f-31c5-427e-a7df-79a9bfc519f6">
      <Value>3</Value>
      <Value>2</Value>
      <Value>1</Value>
    </TaxCatchAll>
    <lcf76f155ced4ddcb4097134ff3c332f xmlns="72f5ae67-8a39-4676-a65f-12ddc9f7394e">
      <Terms xmlns="http://schemas.microsoft.com/office/infopath/2007/PartnerControls"/>
    </lcf76f155ced4ddcb4097134ff3c332f>
    <SharedWithUsers xmlns="9f61944f-31c5-427e-a7df-79a9bfc519f6">
      <UserInfo>
        <DisplayName>WILSHAW, Korin</DisplayName>
        <AccountId>1123</AccountId>
        <AccountType/>
      </UserInfo>
      <UserInfo>
        <DisplayName>PEARSON, Haley</DisplayName>
        <AccountId>2655</AccountId>
        <AccountType/>
      </UserInfo>
      <UserInfo>
        <DisplayName>KIDANE, Alexandra</DisplayName>
        <AccountId>5901</AccountId>
        <AccountType/>
      </UserInfo>
      <UserInfo>
        <DisplayName>BELK, Brendan</DisplayName>
        <AccountId>7478</AccountId>
        <AccountType/>
      </UserInfo>
      <UserInfo>
        <DisplayName>TAHIER, Abu</DisplayName>
        <AccountId>7475</AccountId>
        <AccountType/>
      </UserInfo>
      <UserInfo>
        <DisplayName>EVANS, Evie</DisplayName>
        <AccountId>7582</AccountId>
        <AccountType/>
      </UserInfo>
      <UserInfo>
        <DisplayName>GILMAN, Emma</DisplayName>
        <AccountId>6552</AccountId>
        <AccountType/>
      </UserInfo>
      <UserInfo>
        <DisplayName>IRELAND, Lisa</DisplayName>
        <AccountId>7892</AccountId>
        <AccountType/>
      </UserInfo>
      <UserInfo>
        <DisplayName>LOCK, Freya</DisplayName>
        <AccountId>297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690B4C4BF5BB6B41B063A53ADBDF2E43" ma:contentTypeVersion="7" ma:contentTypeDescription="" ma:contentTypeScope="" ma:versionID="7c9cd3dd4984bb2eaa481769344e1407">
  <xsd:schema xmlns:xsd="http://www.w3.org/2001/XMLSchema" xmlns:xs="http://www.w3.org/2001/XMLSchema" xmlns:p="http://schemas.microsoft.com/office/2006/metadata/properties" xmlns:ns2="8c566321-f672-4e06-a901-b5e72b4c4357" xmlns:ns3="4259d123-e6a2-4a39-9cc4-e247171b8278" targetNamespace="http://schemas.microsoft.com/office/2006/metadata/properties" ma:root="true" ma:fieldsID="4be94bac671b51ece12cd7ae2bb46535" ns2:_="" ns3:_="">
    <xsd:import namespace="8c566321-f672-4e06-a901-b5e72b4c4357"/>
    <xsd:import namespace="4259d123-e6a2-4a39-9cc4-e247171b8278"/>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a1b62f6-7c55-4857-80e2-86b00f747f63}" ma:internalName="TaxCatchAll" ma:showField="CatchAllData"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a1b62f6-7c55-4857-80e2-86b00f747f63}" ma:internalName="TaxCatchAllLabel" ma:readOnly="true" ma:showField="CatchAllDataLabel"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59d123-e6a2-4a39-9cc4-e247171b8278"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BB3D42E32A6FDB47B85289D327832F0D" ma:contentTypeVersion="16" ma:contentTypeDescription="Create a new document." ma:contentTypeScope="" ma:versionID="9606ba64588d04974ddf63dfd4d9100a">
  <xsd:schema xmlns:xsd="http://www.w3.org/2001/XMLSchema" xmlns:xs="http://www.w3.org/2001/XMLSchema" xmlns:p="http://schemas.microsoft.com/office/2006/metadata/properties" xmlns:ns2="72f5ae67-8a39-4676-a65f-12ddc9f7394e" xmlns:ns3="9f61944f-31c5-427e-a7df-79a9bfc519f6" targetNamespace="http://schemas.microsoft.com/office/2006/metadata/properties" ma:root="true" ma:fieldsID="ab245b214e6684aa563a1b695765d87a" ns2:_="" ns3:_="">
    <xsd:import namespace="72f5ae67-8a39-4676-a65f-12ddc9f7394e"/>
    <xsd:import namespace="9f61944f-31c5-427e-a7df-79a9bfc519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f5ae67-8a39-4676-a65f-12ddc9f73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8520ede-e490-442d-bb48-026ae30210f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1944f-31c5-427e-a7df-79a9bfc519f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b52eed-9910-49e6-93d8-a2ba71e629bc}" ma:internalName="TaxCatchAll" ma:showField="CatchAllData" ma:web="9f61944f-31c5-427e-a7df-79a9bfc51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89D2-B435-4697-B22A-D671EF76253F}">
  <ds:schemaRefs>
    <ds:schemaRef ds:uri="http://schemas.microsoft.com/office/2006/metadata/properties"/>
    <ds:schemaRef ds:uri="http://schemas.microsoft.com/office/infopath/2007/PartnerControls"/>
    <ds:schemaRef ds:uri="8c566321-f672-4e06-a901-b5e72b4c4357"/>
    <ds:schemaRef ds:uri="4259d123-e6a2-4a39-9cc4-e247171b8278"/>
  </ds:schemaRefs>
</ds:datastoreItem>
</file>

<file path=customXml/itemProps2.xml><?xml version="1.0" encoding="utf-8"?>
<ds:datastoreItem xmlns:ds="http://schemas.openxmlformats.org/officeDocument/2006/customXml" ds:itemID="{05EF019F-837E-4F85-B7D8-89A7D8BE4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4259d123-e6a2-4a39-9cc4-e247171b8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F3C93-2142-46E2-B738-51E79260D39A}"/>
</file>

<file path=customXml/itemProps4.xml><?xml version="1.0" encoding="utf-8"?>
<ds:datastoreItem xmlns:ds="http://schemas.openxmlformats.org/officeDocument/2006/customXml" ds:itemID="{966B9C1F-8CE1-4F65-ACE7-0FA1F62E4773}">
  <ds:schemaRefs>
    <ds:schemaRef ds:uri="http://schemas.microsoft.com/sharepoint/events"/>
  </ds:schemaRefs>
</ds:datastoreItem>
</file>

<file path=customXml/itemProps5.xml><?xml version="1.0" encoding="utf-8"?>
<ds:datastoreItem xmlns:ds="http://schemas.openxmlformats.org/officeDocument/2006/customXml" ds:itemID="{31575A0A-E703-439A-A636-FF603AFBE2C1}">
  <ds:schemaRefs>
    <ds:schemaRef ds:uri="http://schemas.microsoft.com/sharepoint/v3/contenttype/forms"/>
  </ds:schemaRefs>
</ds:datastoreItem>
</file>

<file path=customXml/itemProps6.xml><?xml version="1.0" encoding="utf-8"?>
<ds:datastoreItem xmlns:ds="http://schemas.openxmlformats.org/officeDocument/2006/customXml" ds:itemID="{4B051B7E-9E8A-49D6-9F01-F019E3397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2993</Words>
  <Characters>15469</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Links>
    <vt:vector size="42" baseType="variant">
      <vt:variant>
        <vt:i4>983126</vt:i4>
      </vt:variant>
      <vt:variant>
        <vt:i4>6</vt:i4>
      </vt:variant>
      <vt:variant>
        <vt:i4>0</vt:i4>
      </vt:variant>
      <vt:variant>
        <vt:i4>5</vt:i4>
      </vt:variant>
      <vt:variant>
        <vt:lpwstr>https://manage-training-for-early-career-teachers.education.gov.uk/check-account</vt:lpwstr>
      </vt:variant>
      <vt:variant>
        <vt:lpwstr/>
      </vt:variant>
      <vt:variant>
        <vt:i4>6357053</vt:i4>
      </vt:variant>
      <vt:variant>
        <vt:i4>3</vt:i4>
      </vt:variant>
      <vt:variant>
        <vt:i4>0</vt:i4>
      </vt:variant>
      <vt:variant>
        <vt:i4>5</vt:i4>
      </vt:variant>
      <vt:variant>
        <vt:lpwstr>https://manage-training-for-early-career-teachers.education.gov.uk/</vt:lpwstr>
      </vt:variant>
      <vt:variant>
        <vt:lpwstr/>
      </vt:variant>
      <vt:variant>
        <vt:i4>4522073</vt:i4>
      </vt:variant>
      <vt:variant>
        <vt:i4>0</vt:i4>
      </vt:variant>
      <vt:variant>
        <vt:i4>0</vt:i4>
      </vt:variant>
      <vt:variant>
        <vt:i4>5</vt:i4>
      </vt:variant>
      <vt:variant>
        <vt:lpwstr>https://www.gov.uk/government/publications/opportunity-for-all-strong-schools-with-great-teachers-for-your-child</vt:lpwstr>
      </vt:variant>
      <vt:variant>
        <vt:lpwstr/>
      </vt:variant>
      <vt:variant>
        <vt:i4>196650</vt:i4>
      </vt:variant>
      <vt:variant>
        <vt:i4>9</vt:i4>
      </vt:variant>
      <vt:variant>
        <vt:i4>0</vt:i4>
      </vt:variant>
      <vt:variant>
        <vt:i4>5</vt:i4>
      </vt:variant>
      <vt:variant>
        <vt:lpwstr>mailto:Korin.WILSHAW@education.gov.uk</vt:lpwstr>
      </vt:variant>
      <vt:variant>
        <vt:lpwstr/>
      </vt:variant>
      <vt:variant>
        <vt:i4>65579</vt:i4>
      </vt:variant>
      <vt:variant>
        <vt:i4>6</vt:i4>
      </vt:variant>
      <vt:variant>
        <vt:i4>0</vt:i4>
      </vt:variant>
      <vt:variant>
        <vt:i4>5</vt:i4>
      </vt:variant>
      <vt:variant>
        <vt:lpwstr>mailto:Haley.PEARSON@education.gov.uk</vt:lpwstr>
      </vt:variant>
      <vt:variant>
        <vt:lpwstr/>
      </vt:variant>
      <vt:variant>
        <vt:i4>196650</vt:i4>
      </vt:variant>
      <vt:variant>
        <vt:i4>3</vt:i4>
      </vt:variant>
      <vt:variant>
        <vt:i4>0</vt:i4>
      </vt:variant>
      <vt:variant>
        <vt:i4>5</vt:i4>
      </vt:variant>
      <vt:variant>
        <vt:lpwstr>mailto:Korin.WILSHAW@education.gov.uk</vt:lpwstr>
      </vt:variant>
      <vt:variant>
        <vt:lpwstr/>
      </vt:variant>
      <vt:variant>
        <vt:i4>65579</vt:i4>
      </vt:variant>
      <vt:variant>
        <vt:i4>0</vt:i4>
      </vt:variant>
      <vt:variant>
        <vt:i4>0</vt:i4>
      </vt:variant>
      <vt:variant>
        <vt:i4>5</vt:i4>
      </vt:variant>
      <vt:variant>
        <vt:lpwstr>mailto:Haley.PEARSON@education.gov.uk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GUEST</dc:creator>
  <cp:keywords/>
  <dc:description/>
  <cp:lastModifiedBy>Lynne Birch</cp:lastModifiedBy>
  <cp:revision>2</cp:revision>
  <dcterms:created xsi:type="dcterms:W3CDTF">2022-11-25T11:17:00Z</dcterms:created>
  <dcterms:modified xsi:type="dcterms:W3CDTF">2022-11-25T11:17:00Z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0x010100BB3D42E32A6FDB47B85289D327832F0D</vt:lpwstr>
  </property>
  <property fmtid="{D5CDD505-2E9C-101B-9397-08002B2CF9AE}" pid="3" name="IWPOrganisationalUnit">
    <vt:lpwstr/>
  </property>
  <property fmtid="{D5CDD505-2E9C-101B-9397-08002B2CF9AE}" pid="4" name="h5181134883947a99a38d116ffff0102">
    <vt:lpwstr/>
  </property>
  <property fmtid="{D5CDD505-2E9C-101B-9397-08002B2CF9AE}" pid="5" name="IWPOwner">
    <vt:lpwstr/>
  </property>
  <property fmtid="{D5CDD505-2E9C-101B-9397-08002B2CF9AE}" pid="6" name="ce5af11cf85042fda4c4f1f7f633f15b">
    <vt:lpwstr/>
  </property>
  <property fmtid="{D5CDD505-2E9C-101B-9397-08002B2CF9AE}" pid="7" name="MediaServiceImageTags">
    <vt:lpwstr/>
  </property>
  <property fmtid="{D5CDD505-2E9C-101B-9397-08002B2CF9AE}" pid="8" name="IWPFunction">
    <vt:lpwstr/>
  </property>
  <property fmtid="{D5CDD505-2E9C-101B-9397-08002B2CF9AE}" pid="9" name="lcf76f155ced4ddcb4097134ff3c332f">
    <vt:lpwstr/>
  </property>
  <property fmtid="{D5CDD505-2E9C-101B-9397-08002B2CF9AE}" pid="10" name="IWPSiteType">
    <vt:lpwstr/>
  </property>
  <property fmtid="{D5CDD505-2E9C-101B-9397-08002B2CF9AE}" pid="11" name="IWPRightsProtectiveMarking">
    <vt:lpwstr/>
  </property>
  <property fmtid="{D5CDD505-2E9C-101B-9397-08002B2CF9AE}" pid="12" name="b11dec6ce0c448c0844aaa6ccb665a34">
    <vt:lpwstr/>
  </property>
  <property fmtid="{D5CDD505-2E9C-101B-9397-08002B2CF9AE}" pid="13" name="ba8d4f2c4b764194bae6c355bbdcc1eb">
    <vt:lpwstr/>
  </property>
  <property fmtid="{D5CDD505-2E9C-101B-9397-08002B2CF9AE}" pid="14" name="fcfa2e3a102f492eb9989c5396408ed9">
    <vt:lpwstr/>
  </property>
  <property fmtid="{D5CDD505-2E9C-101B-9397-08002B2CF9AE}" pid="15" name="DfeOrganisationalUnit">
    <vt:lpwstr>2;#DfE|cc08a6d4-dfde-4d0f-bd85-069ebcef80d5</vt:lpwstr>
  </property>
  <property fmtid="{D5CDD505-2E9C-101B-9397-08002B2CF9AE}" pid="16" name="IWPSubject">
    <vt:lpwstr/>
  </property>
  <property fmtid="{D5CDD505-2E9C-101B-9397-08002B2CF9AE}" pid="17" name="DfeRights:ProtectiveMarking">
    <vt:lpwstr>1;#Official|0884c477-2e62-47ea-b19c-5af6e91124c5</vt:lpwstr>
  </property>
  <property fmtid="{D5CDD505-2E9C-101B-9397-08002B2CF9AE}" pid="18" name="DfeOwner">
    <vt:lpwstr>3;#DfE|a484111e-5b24-4ad9-9778-c536c8c88985</vt:lpwstr>
  </property>
  <property fmtid="{D5CDD505-2E9C-101B-9397-08002B2CF9AE}" pid="19" name="h5181134883947a99a38d116ffff0006">
    <vt:lpwstr/>
  </property>
  <property fmtid="{D5CDD505-2E9C-101B-9397-08002B2CF9AE}" pid="20" name="DfeSubject">
    <vt:lpwstr/>
  </property>
  <property fmtid="{D5CDD505-2E9C-101B-9397-08002B2CF9AE}" pid="21" name="_dlc_DocIdItemGuid">
    <vt:lpwstr>54acd135-1407-4b41-a1c8-081126941d45</vt:lpwstr>
  </property>
  <property fmtid="{D5CDD505-2E9C-101B-9397-08002B2CF9AE}" pid="22" name="SharedWithUsers">
    <vt:lpwstr>1123;#WILSHAW, Korin;#2655;#PEARSON, Haley;#5901;#KIDANE, Alexandra;#7478;#BELK, Brendan;#7475;#TAHIER, Abu;#7582;#EVANS, Evie;#6552;#GILMAN, Emma;#7892;#IRELAND, Lisa;#297;#LOCK, Freya</vt:lpwstr>
  </property>
</Properties>
</file>